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-1170940</wp:posOffset>
            </wp:positionV>
            <wp:extent cx="7560945" cy="10692130"/>
            <wp:effectExtent l="0" t="0" r="1905" b="13970"/>
            <wp:wrapNone/>
            <wp:docPr id="1" name="图片 14" descr="西平县推进政府职能转变和“放管服”改革领导小组办公室--稿纸型红头W--低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西平县推进政府职能转变和“放管服”改革领导小组办公室--稿纸型红头W--低版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放管服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改革办公室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西平县关于2021年度行政审批中介机构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监管情况公示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为构建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一处失信，处处受限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的联合惩戒格局，深入推进社会信用体系建设，进一步规范行政审批中介服务机构管理，根据西平县人民政府《关于清理规范行政审批中介服务的实施意见》（西政办</w:t>
      </w:r>
      <w:r>
        <w:rPr>
          <w:rFonts w:eastAsia="仿宋_GB2312"/>
          <w:bCs/>
          <w:kern w:val="0"/>
          <w:sz w:val="32"/>
          <w:szCs w:val="32"/>
        </w:rPr>
        <w:t>〔20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bCs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21号)精神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我县组织对行政审批中介进行监督评价工作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现将2021年度中介服务机构评价监督结果公示如下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全年无行政审批中介违规违纪失信行为。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公示期间，欢迎社会各界对行政审批中介服务机构2021年度评价监督结果，向县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放管服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办公室反映，电话：6240002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各部门继续加强对本行业中介服务机构的指导监管，明确中介服务项目名称、设置依据、工作流程、办理时限、收费标准等，依法规范中介机构的执业行为，提高服务质量，促进中介机构的健康发展。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96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2022年1月14日</w:t>
      </w:r>
    </w:p>
    <w:sectPr>
      <w:footerReference r:id="rId3" w:type="default"/>
      <w:pgSz w:w="11906" w:h="16838"/>
      <w:pgMar w:top="2154" w:right="1587" w:bottom="1701" w:left="1701" w:header="851" w:footer="850" w:gutter="0"/>
      <w:paperSrc/>
      <w:pgNumType w:fmt="decimal"/>
      <w:cols w:space="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7501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7F80096"/>
    <w:rsid w:val="1B5600E2"/>
    <w:rsid w:val="215A5761"/>
    <w:rsid w:val="21C51A1F"/>
    <w:rsid w:val="23706CFA"/>
    <w:rsid w:val="24BF1139"/>
    <w:rsid w:val="25761D14"/>
    <w:rsid w:val="270E6088"/>
    <w:rsid w:val="28147FCD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8321403"/>
    <w:rsid w:val="3BC00AA4"/>
    <w:rsid w:val="3C8471CD"/>
    <w:rsid w:val="40602D3F"/>
    <w:rsid w:val="40A80643"/>
    <w:rsid w:val="49FA3CEE"/>
    <w:rsid w:val="4AC204E9"/>
    <w:rsid w:val="4CF5377F"/>
    <w:rsid w:val="4F8A0043"/>
    <w:rsid w:val="505031D2"/>
    <w:rsid w:val="510C205F"/>
    <w:rsid w:val="51AF7E0D"/>
    <w:rsid w:val="54443395"/>
    <w:rsid w:val="55081530"/>
    <w:rsid w:val="55E20052"/>
    <w:rsid w:val="569452B5"/>
    <w:rsid w:val="5C6610BA"/>
    <w:rsid w:val="5CD81062"/>
    <w:rsid w:val="5ECE6ADE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7092596A"/>
    <w:rsid w:val="75340481"/>
    <w:rsid w:val="757454F9"/>
    <w:rsid w:val="795C0E5F"/>
    <w:rsid w:val="7A467501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4"/>
    </w:rPr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"/>
    <w:basedOn w:val="1"/>
    <w:link w:val="5"/>
    <w:uiPriority w:val="0"/>
    <w:rPr>
      <w:rFonts w:eastAsia="宋体"/>
      <w:sz w:val="21"/>
      <w:szCs w:val="24"/>
    </w:rPr>
  </w:style>
  <w:style w:type="character" w:styleId="7">
    <w:name w:val="page number"/>
    <w:basedOn w:val="5"/>
    <w:uiPriority w:val="0"/>
  </w:style>
  <w:style w:type="character" w:customStyle="1" w:styleId="8">
    <w:name w:val="font11"/>
    <w:basedOn w:val="5"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9">
    <w:name w:val="font61"/>
    <w:basedOn w:val="5"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4</Pages>
  <Words>317</Words>
  <Characters>366</Characters>
  <Lines>19</Lines>
  <Paragraphs>5</Paragraphs>
  <TotalTime>3</TotalTime>
  <ScaleCrop>false</ScaleCrop>
  <LinksUpToDate>false</LinksUpToDate>
  <CharactersWithSpaces>451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2022-02-21T06:40:00Z</dcterms:created>
  <dc:creator>a世元印刷广告李</dc:creator>
  <cp:lastModifiedBy>a世元印刷广告李</cp:lastModifiedBy>
  <cp:lastPrinted>2022-02-21T06:47:43Z</cp:lastPrinted>
  <dcterms:modified xsi:type="dcterms:W3CDTF">2022-02-21T06:47:46Z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279579113_cloud</vt:lpwstr>
  </property>
  <property fmtid="{D5CDD505-2E9C-101B-9397-08002B2CF9AE}" pid="4" name="ICV">
    <vt:lpwstr>A51E7699F6EE4013AED685CDE64A9192</vt:lpwstr>
  </property>
</Properties>
</file>