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Theme="majorEastAsia" w:hAnsiTheme="majorEastAsia" w:eastAsiaTheme="majorEastAsia" w:cstheme="majorEastAsia"/>
          <w:b/>
          <w:i w:val="0"/>
          <w:caps w:val="0"/>
          <w:color w:val="404040"/>
          <w:spacing w:val="15"/>
          <w:sz w:val="44"/>
          <w:szCs w:val="44"/>
          <w:shd w:val="clear" w:fill="FFFFFF"/>
        </w:rPr>
      </w:pPr>
      <w:r>
        <w:rPr>
          <w:rFonts w:hint="eastAsia" w:asciiTheme="majorEastAsia" w:hAnsiTheme="majorEastAsia" w:eastAsiaTheme="majorEastAsia" w:cstheme="majorEastAsia"/>
          <w:b/>
          <w:i w:val="0"/>
          <w:caps w:val="0"/>
          <w:color w:val="404040"/>
          <w:spacing w:val="15"/>
          <w:sz w:val="44"/>
          <w:szCs w:val="44"/>
          <w:shd w:val="clear" w:fill="FFFFFF"/>
          <w:lang w:eastAsia="zh-CN"/>
        </w:rPr>
        <w:t>驻马店市西平县五沟营</w:t>
      </w:r>
      <w:r>
        <w:rPr>
          <w:rFonts w:hint="eastAsia" w:asciiTheme="majorEastAsia" w:hAnsiTheme="majorEastAsia" w:eastAsiaTheme="majorEastAsia" w:cstheme="majorEastAsia"/>
          <w:b/>
          <w:i w:val="0"/>
          <w:caps w:val="0"/>
          <w:color w:val="404040"/>
          <w:spacing w:val="15"/>
          <w:sz w:val="44"/>
          <w:szCs w:val="44"/>
          <w:shd w:val="clear" w:fill="FFFFFF"/>
        </w:rPr>
        <w:t>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Theme="majorEastAsia" w:hAnsiTheme="majorEastAsia" w:eastAsiaTheme="majorEastAsia" w:cstheme="majorEastAsia"/>
          <w:b/>
          <w:i w:val="0"/>
          <w:caps w:val="0"/>
          <w:color w:val="404040"/>
          <w:spacing w:val="15"/>
          <w:sz w:val="44"/>
          <w:szCs w:val="44"/>
        </w:rPr>
      </w:pPr>
      <w:r>
        <w:rPr>
          <w:rFonts w:hint="eastAsia" w:asciiTheme="majorEastAsia" w:hAnsiTheme="majorEastAsia" w:eastAsiaTheme="majorEastAsia" w:cstheme="majorEastAsia"/>
          <w:b/>
          <w:i w:val="0"/>
          <w:caps w:val="0"/>
          <w:color w:val="404040"/>
          <w:spacing w:val="15"/>
          <w:sz w:val="44"/>
          <w:szCs w:val="44"/>
          <w:shd w:val="clear" w:fill="FFFFFF"/>
        </w:rPr>
        <w:t>20</w:t>
      </w:r>
      <w:r>
        <w:rPr>
          <w:rFonts w:hint="eastAsia" w:asciiTheme="majorEastAsia" w:hAnsiTheme="majorEastAsia" w:eastAsiaTheme="majorEastAsia" w:cstheme="majorEastAsia"/>
          <w:b/>
          <w:i w:val="0"/>
          <w:caps w:val="0"/>
          <w:color w:val="404040"/>
          <w:spacing w:val="15"/>
          <w:sz w:val="44"/>
          <w:szCs w:val="44"/>
          <w:shd w:val="clear" w:fill="FFFFFF"/>
          <w:lang w:val="en-US" w:eastAsia="zh-CN"/>
        </w:rPr>
        <w:t>19</w:t>
      </w:r>
      <w:r>
        <w:rPr>
          <w:rFonts w:hint="eastAsia" w:asciiTheme="majorEastAsia" w:hAnsiTheme="majorEastAsia" w:eastAsiaTheme="majorEastAsia" w:cstheme="majorEastAsia"/>
          <w:b/>
          <w:i w:val="0"/>
          <w:caps w:val="0"/>
          <w:color w:val="404040"/>
          <w:spacing w:val="15"/>
          <w:sz w:val="44"/>
          <w:szCs w:val="44"/>
          <w:shd w:val="clear" w:fill="FFFFFF"/>
        </w:rPr>
        <w:t>年政府信息公开工作年度报告</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caps w:val="0"/>
          <w:color w:val="333333"/>
          <w:spacing w:val="8"/>
          <w:sz w:val="32"/>
          <w:szCs w:val="32"/>
          <w:shd w:val="clear"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72" w:firstLineChars="200"/>
        <w:textAlignment w:val="auto"/>
        <w:rPr>
          <w:rFonts w:hint="eastAsia" w:ascii="仿宋" w:hAnsi="仿宋" w:eastAsia="仿宋" w:cs="仿宋"/>
          <w:i w:val="0"/>
          <w:caps w:val="0"/>
          <w:color w:val="333333"/>
          <w:spacing w:val="8"/>
          <w:sz w:val="32"/>
          <w:szCs w:val="32"/>
          <w:shd w:val="clear" w:fill="FFFFFF"/>
        </w:rPr>
      </w:pPr>
      <w:r>
        <w:rPr>
          <w:rFonts w:hint="eastAsia" w:ascii="仿宋" w:hAnsi="仿宋" w:eastAsia="仿宋" w:cs="仿宋"/>
          <w:i w:val="0"/>
          <w:caps w:val="0"/>
          <w:color w:val="333333"/>
          <w:spacing w:val="8"/>
          <w:sz w:val="32"/>
          <w:szCs w:val="32"/>
          <w:shd w:val="clear" w:fill="FFFFFF"/>
        </w:rPr>
        <w:t>根据《中华人民共和国政府信息公开条例》</w:t>
      </w:r>
      <w:r>
        <w:rPr>
          <w:rFonts w:hint="eastAsia" w:ascii="仿宋" w:hAnsi="仿宋" w:eastAsia="仿宋" w:cs="仿宋"/>
          <w:i w:val="0"/>
          <w:caps w:val="0"/>
          <w:color w:val="333333"/>
          <w:spacing w:val="8"/>
          <w:sz w:val="32"/>
          <w:szCs w:val="32"/>
          <w:shd w:val="clear" w:fill="FFFFFF"/>
          <w:lang w:eastAsia="zh-CN"/>
        </w:rPr>
        <w:t>等规定要求</w:t>
      </w:r>
      <w:r>
        <w:rPr>
          <w:rFonts w:hint="eastAsia" w:ascii="仿宋" w:hAnsi="仿宋" w:eastAsia="仿宋" w:cs="仿宋"/>
          <w:i w:val="0"/>
          <w:caps w:val="0"/>
          <w:color w:val="333333"/>
          <w:spacing w:val="8"/>
          <w:sz w:val="32"/>
          <w:szCs w:val="32"/>
          <w:shd w:val="clear" w:fill="FFFFFF"/>
        </w:rPr>
        <w:t>，</w:t>
      </w:r>
      <w:r>
        <w:rPr>
          <w:rFonts w:hint="eastAsia" w:ascii="仿宋" w:hAnsi="仿宋" w:eastAsia="仿宋" w:cs="仿宋"/>
          <w:i w:val="0"/>
          <w:caps w:val="0"/>
          <w:color w:val="333333"/>
          <w:spacing w:val="8"/>
          <w:sz w:val="32"/>
          <w:szCs w:val="32"/>
          <w:shd w:val="clear" w:fill="FFFFFF"/>
          <w:lang w:eastAsia="zh-CN"/>
        </w:rPr>
        <w:t>结合五沟营镇工作情况，特向社会</w:t>
      </w:r>
      <w:r>
        <w:rPr>
          <w:rFonts w:hint="eastAsia" w:ascii="仿宋" w:hAnsi="仿宋" w:eastAsia="仿宋" w:cs="仿宋"/>
          <w:i w:val="0"/>
          <w:caps w:val="0"/>
          <w:color w:val="333333"/>
          <w:spacing w:val="8"/>
          <w:sz w:val="32"/>
          <w:szCs w:val="32"/>
          <w:shd w:val="clear" w:fill="FFFFFF"/>
        </w:rPr>
        <w:t>公布201</w:t>
      </w:r>
      <w:r>
        <w:rPr>
          <w:rFonts w:hint="eastAsia" w:ascii="仿宋" w:hAnsi="仿宋" w:eastAsia="仿宋" w:cs="仿宋"/>
          <w:i w:val="0"/>
          <w:caps w:val="0"/>
          <w:color w:val="333333"/>
          <w:spacing w:val="8"/>
          <w:sz w:val="32"/>
          <w:szCs w:val="32"/>
          <w:shd w:val="clear" w:fill="FFFFFF"/>
          <w:lang w:val="en-US" w:eastAsia="zh-CN"/>
        </w:rPr>
        <w:t>9</w:t>
      </w:r>
      <w:r>
        <w:rPr>
          <w:rFonts w:hint="eastAsia" w:ascii="仿宋" w:hAnsi="仿宋" w:eastAsia="仿宋" w:cs="仿宋"/>
          <w:i w:val="0"/>
          <w:caps w:val="0"/>
          <w:color w:val="333333"/>
          <w:spacing w:val="8"/>
          <w:sz w:val="32"/>
          <w:szCs w:val="32"/>
          <w:shd w:val="clear" w:fill="FFFFFF"/>
        </w:rPr>
        <w:t>年</w:t>
      </w:r>
      <w:r>
        <w:rPr>
          <w:rFonts w:hint="eastAsia" w:ascii="仿宋" w:hAnsi="仿宋" w:eastAsia="仿宋" w:cs="仿宋"/>
          <w:i w:val="0"/>
          <w:caps w:val="0"/>
          <w:color w:val="333333"/>
          <w:spacing w:val="8"/>
          <w:sz w:val="32"/>
          <w:szCs w:val="32"/>
          <w:shd w:val="clear" w:fill="FFFFFF"/>
          <w:lang w:eastAsia="zh-CN"/>
        </w:rPr>
        <w:t>五沟营</w:t>
      </w:r>
      <w:r>
        <w:rPr>
          <w:rFonts w:hint="eastAsia" w:ascii="仿宋" w:hAnsi="仿宋" w:eastAsia="仿宋" w:cs="仿宋"/>
          <w:i w:val="0"/>
          <w:caps w:val="0"/>
          <w:color w:val="333333"/>
          <w:spacing w:val="8"/>
          <w:sz w:val="32"/>
          <w:szCs w:val="32"/>
          <w:shd w:val="clear" w:fill="FFFFFF"/>
        </w:rPr>
        <w:t>镇政府信息公开工作年度报告。</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72" w:firstLineChars="200"/>
        <w:textAlignment w:val="auto"/>
        <w:rPr>
          <w:rFonts w:hint="eastAsia" w:ascii="仿宋" w:hAnsi="仿宋" w:eastAsia="仿宋" w:cs="仿宋"/>
          <w:i w:val="0"/>
          <w:caps w:val="0"/>
          <w:color w:val="333333"/>
          <w:spacing w:val="8"/>
          <w:sz w:val="32"/>
          <w:szCs w:val="32"/>
          <w:shd w:val="clear" w:fill="FFFFFF"/>
        </w:rPr>
      </w:pPr>
      <w:r>
        <w:rPr>
          <w:rFonts w:hint="eastAsia" w:ascii="仿宋" w:hAnsi="仿宋" w:eastAsia="仿宋" w:cs="仿宋"/>
          <w:i w:val="0"/>
          <w:caps w:val="0"/>
          <w:color w:val="333333"/>
          <w:spacing w:val="8"/>
          <w:sz w:val="32"/>
          <w:szCs w:val="32"/>
          <w:shd w:val="clear" w:fill="FFFFFF"/>
        </w:rPr>
        <w:t>本年报由</w:t>
      </w:r>
      <w:r>
        <w:rPr>
          <w:rFonts w:hint="eastAsia" w:ascii="仿宋" w:hAnsi="仿宋" w:eastAsia="仿宋" w:cs="仿宋"/>
          <w:i w:val="0"/>
          <w:caps w:val="0"/>
          <w:color w:val="333333"/>
          <w:spacing w:val="8"/>
          <w:sz w:val="32"/>
          <w:szCs w:val="32"/>
          <w:shd w:val="clear" w:fill="FFFFFF"/>
          <w:lang w:eastAsia="zh-CN"/>
        </w:rPr>
        <w:t>总体情况</w:t>
      </w:r>
      <w:r>
        <w:rPr>
          <w:rFonts w:hint="eastAsia" w:ascii="仿宋" w:hAnsi="仿宋" w:eastAsia="仿宋" w:cs="仿宋"/>
          <w:i w:val="0"/>
          <w:caps w:val="0"/>
          <w:color w:val="333333"/>
          <w:spacing w:val="8"/>
          <w:sz w:val="32"/>
          <w:szCs w:val="32"/>
          <w:shd w:val="clear" w:fill="FFFFFF"/>
        </w:rPr>
        <w:t>、主动公开政府信息情况、政府信息公开申请情况、政府信息公开</w:t>
      </w:r>
      <w:r>
        <w:rPr>
          <w:rFonts w:hint="eastAsia" w:ascii="仿宋" w:hAnsi="仿宋" w:eastAsia="仿宋" w:cs="仿宋"/>
          <w:i w:val="0"/>
          <w:caps w:val="0"/>
          <w:color w:val="333333"/>
          <w:spacing w:val="8"/>
          <w:sz w:val="32"/>
          <w:szCs w:val="32"/>
          <w:shd w:val="clear" w:fill="FFFFFF"/>
          <w:lang w:eastAsia="zh-CN"/>
        </w:rPr>
        <w:t>行政</w:t>
      </w:r>
      <w:r>
        <w:rPr>
          <w:rFonts w:hint="eastAsia" w:ascii="仿宋" w:hAnsi="仿宋" w:eastAsia="仿宋" w:cs="仿宋"/>
          <w:i w:val="0"/>
          <w:caps w:val="0"/>
          <w:color w:val="333333"/>
          <w:spacing w:val="8"/>
          <w:sz w:val="32"/>
          <w:szCs w:val="32"/>
          <w:shd w:val="clear" w:fill="FFFFFF"/>
        </w:rPr>
        <w:t>复议</w:t>
      </w:r>
      <w:r>
        <w:rPr>
          <w:rFonts w:hint="eastAsia" w:ascii="仿宋" w:hAnsi="仿宋" w:eastAsia="仿宋" w:cs="仿宋"/>
          <w:i w:val="0"/>
          <w:caps w:val="0"/>
          <w:color w:val="333333"/>
          <w:spacing w:val="8"/>
          <w:sz w:val="32"/>
          <w:szCs w:val="32"/>
          <w:shd w:val="clear" w:fill="FFFFFF"/>
          <w:lang w:eastAsia="zh-CN"/>
        </w:rPr>
        <w:t>和行政</w:t>
      </w:r>
      <w:r>
        <w:rPr>
          <w:rFonts w:hint="eastAsia" w:ascii="仿宋" w:hAnsi="仿宋" w:eastAsia="仿宋" w:cs="仿宋"/>
          <w:i w:val="0"/>
          <w:caps w:val="0"/>
          <w:color w:val="333333"/>
          <w:spacing w:val="8"/>
          <w:sz w:val="32"/>
          <w:szCs w:val="32"/>
          <w:shd w:val="clear" w:fill="FFFFFF"/>
        </w:rPr>
        <w:t>诉讼</w:t>
      </w:r>
      <w:r>
        <w:rPr>
          <w:rFonts w:hint="eastAsia" w:ascii="仿宋" w:hAnsi="仿宋" w:eastAsia="仿宋" w:cs="仿宋"/>
          <w:i w:val="0"/>
          <w:caps w:val="0"/>
          <w:color w:val="333333"/>
          <w:spacing w:val="8"/>
          <w:sz w:val="32"/>
          <w:szCs w:val="32"/>
          <w:shd w:val="clear" w:fill="FFFFFF"/>
          <w:lang w:eastAsia="zh-CN"/>
        </w:rPr>
        <w:t>情况、存在主要问题及改进情况和其他需要报告的事项等方面。</w:t>
      </w:r>
      <w:r>
        <w:rPr>
          <w:rFonts w:hint="eastAsia" w:ascii="仿宋" w:hAnsi="仿宋" w:eastAsia="仿宋" w:cs="仿宋"/>
          <w:i w:val="0"/>
          <w:caps w:val="0"/>
          <w:color w:val="333333"/>
          <w:spacing w:val="8"/>
          <w:sz w:val="32"/>
          <w:szCs w:val="32"/>
          <w:shd w:val="clear" w:fill="FFFFFF"/>
        </w:rPr>
        <w:t>本年报中所列数据的统计期限自201</w:t>
      </w:r>
      <w:r>
        <w:rPr>
          <w:rFonts w:hint="eastAsia" w:ascii="仿宋" w:hAnsi="仿宋" w:eastAsia="仿宋" w:cs="仿宋"/>
          <w:i w:val="0"/>
          <w:caps w:val="0"/>
          <w:color w:val="333333"/>
          <w:spacing w:val="8"/>
          <w:sz w:val="32"/>
          <w:szCs w:val="32"/>
          <w:shd w:val="clear" w:fill="FFFFFF"/>
          <w:lang w:val="en-US" w:eastAsia="zh-CN"/>
        </w:rPr>
        <w:t>9</w:t>
      </w:r>
      <w:r>
        <w:rPr>
          <w:rFonts w:hint="eastAsia" w:ascii="仿宋" w:hAnsi="仿宋" w:eastAsia="仿宋" w:cs="仿宋"/>
          <w:i w:val="0"/>
          <w:caps w:val="0"/>
          <w:color w:val="333333"/>
          <w:spacing w:val="8"/>
          <w:sz w:val="32"/>
          <w:szCs w:val="32"/>
          <w:shd w:val="clear" w:fill="FFFFFF"/>
        </w:rPr>
        <w:t>年1月1日起至201</w:t>
      </w:r>
      <w:r>
        <w:rPr>
          <w:rFonts w:hint="eastAsia" w:ascii="仿宋" w:hAnsi="仿宋" w:eastAsia="仿宋" w:cs="仿宋"/>
          <w:i w:val="0"/>
          <w:caps w:val="0"/>
          <w:color w:val="333333"/>
          <w:spacing w:val="8"/>
          <w:sz w:val="32"/>
          <w:szCs w:val="32"/>
          <w:shd w:val="clear" w:fill="FFFFFF"/>
          <w:lang w:val="en-US" w:eastAsia="zh-CN"/>
        </w:rPr>
        <w:t>9</w:t>
      </w:r>
      <w:r>
        <w:rPr>
          <w:rFonts w:hint="eastAsia" w:ascii="仿宋" w:hAnsi="仿宋" w:eastAsia="仿宋" w:cs="仿宋"/>
          <w:i w:val="0"/>
          <w:caps w:val="0"/>
          <w:color w:val="333333"/>
          <w:spacing w:val="8"/>
          <w:sz w:val="32"/>
          <w:szCs w:val="32"/>
          <w:shd w:val="clear" w:fill="FFFFFF"/>
        </w:rPr>
        <w:t>年12月31日止。如对本年报有任何疑问，请与</w:t>
      </w:r>
      <w:r>
        <w:rPr>
          <w:rFonts w:hint="eastAsia" w:ascii="仿宋" w:hAnsi="仿宋" w:eastAsia="仿宋" w:cs="仿宋"/>
          <w:i w:val="0"/>
          <w:caps w:val="0"/>
          <w:color w:val="333333"/>
          <w:spacing w:val="8"/>
          <w:sz w:val="32"/>
          <w:szCs w:val="32"/>
          <w:shd w:val="clear" w:fill="FFFFFF"/>
          <w:lang w:eastAsia="zh-CN"/>
        </w:rPr>
        <w:t>五沟营镇</w:t>
      </w:r>
      <w:r>
        <w:rPr>
          <w:rFonts w:hint="eastAsia" w:ascii="仿宋" w:hAnsi="仿宋" w:eastAsia="仿宋" w:cs="仿宋"/>
          <w:i w:val="0"/>
          <w:caps w:val="0"/>
          <w:color w:val="333333"/>
          <w:spacing w:val="8"/>
          <w:sz w:val="32"/>
          <w:szCs w:val="32"/>
          <w:shd w:val="clear" w:fill="FFFFFF"/>
        </w:rPr>
        <w:t>政府办公室联系，联系电话:</w:t>
      </w:r>
      <w:r>
        <w:rPr>
          <w:rFonts w:hint="eastAsia" w:ascii="仿宋" w:hAnsi="仿宋" w:eastAsia="仿宋" w:cs="仿宋"/>
          <w:i w:val="0"/>
          <w:caps w:val="0"/>
          <w:color w:val="333333"/>
          <w:spacing w:val="8"/>
          <w:sz w:val="32"/>
          <w:szCs w:val="32"/>
          <w:shd w:val="clear" w:fill="FFFFFF"/>
          <w:lang w:val="en-US" w:eastAsia="zh-CN"/>
        </w:rPr>
        <w:t>0396—6188310</w:t>
      </w:r>
      <w:r>
        <w:rPr>
          <w:rFonts w:hint="eastAsia" w:ascii="仿宋" w:hAnsi="仿宋" w:eastAsia="仿宋" w:cs="仿宋"/>
          <w:i w:val="0"/>
          <w:caps w:val="0"/>
          <w:color w:val="333333"/>
          <w:spacing w:val="8"/>
          <w:sz w:val="32"/>
          <w:szCs w:val="32"/>
          <w:shd w:val="clear" w:fill="FFFFFF"/>
        </w:rPr>
        <w: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72" w:firstLineChars="200"/>
        <w:textAlignment w:val="auto"/>
        <w:rPr>
          <w:rFonts w:hint="eastAsia" w:ascii="黑体" w:hAnsi="黑体" w:eastAsia="黑体" w:cs="黑体"/>
          <w:i w:val="0"/>
          <w:caps w:val="0"/>
          <w:color w:val="333333"/>
          <w:spacing w:val="8"/>
          <w:sz w:val="32"/>
          <w:szCs w:val="32"/>
          <w:shd w:val="clear" w:fill="FFFFFF"/>
        </w:rPr>
      </w:pPr>
      <w:r>
        <w:rPr>
          <w:rFonts w:hint="eastAsia" w:ascii="黑体" w:hAnsi="黑体" w:eastAsia="黑体" w:cs="黑体"/>
          <w:i w:val="0"/>
          <w:caps w:val="0"/>
          <w:color w:val="333333"/>
          <w:spacing w:val="8"/>
          <w:sz w:val="32"/>
          <w:szCs w:val="32"/>
          <w:shd w:val="clear" w:fill="FFFFFF"/>
        </w:rPr>
        <w:t>一、</w:t>
      </w:r>
      <w:r>
        <w:rPr>
          <w:rFonts w:hint="eastAsia" w:ascii="黑体" w:hAnsi="黑体" w:eastAsia="黑体" w:cs="黑体"/>
          <w:i w:val="0"/>
          <w:caps w:val="0"/>
          <w:color w:val="333333"/>
          <w:spacing w:val="8"/>
          <w:sz w:val="32"/>
          <w:szCs w:val="32"/>
          <w:shd w:val="clear" w:fill="FFFFFF"/>
          <w:lang w:eastAsia="zh-CN"/>
        </w:rPr>
        <w:t>总体</w:t>
      </w:r>
      <w:r>
        <w:rPr>
          <w:rFonts w:hint="eastAsia" w:ascii="黑体" w:hAnsi="黑体" w:eastAsia="黑体" w:cs="黑体"/>
          <w:i w:val="0"/>
          <w:caps w:val="0"/>
          <w:color w:val="333333"/>
          <w:spacing w:val="8"/>
          <w:sz w:val="32"/>
          <w:szCs w:val="32"/>
          <w:shd w:val="clear" w:fill="FFFFFF"/>
        </w:rPr>
        <w:t>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43" w:firstLineChars="200"/>
        <w:textAlignment w:val="auto"/>
        <w:rPr>
          <w:rFonts w:hint="default" w:ascii="楷体_GB2312" w:hAnsi="微软雅黑" w:eastAsia="楷体_GB2312" w:cs="楷体_GB2312"/>
          <w:b/>
          <w:i w:val="0"/>
          <w:caps w:val="0"/>
          <w:color w:val="333333"/>
          <w:spacing w:val="0"/>
          <w:sz w:val="32"/>
          <w:szCs w:val="32"/>
          <w:shd w:val="clear" w:color="auto" w:fill="FFFFFF"/>
        </w:rPr>
      </w:pPr>
      <w:r>
        <w:rPr>
          <w:rFonts w:hint="eastAsia" w:ascii="楷体_GB2312" w:hAnsi="微软雅黑" w:eastAsia="楷体_GB2312" w:cs="楷体_GB2312"/>
          <w:b/>
          <w:i w:val="0"/>
          <w:caps w:val="0"/>
          <w:color w:val="333333"/>
          <w:spacing w:val="0"/>
          <w:sz w:val="32"/>
          <w:szCs w:val="32"/>
          <w:shd w:val="clear" w:color="auto" w:fill="FFFFFF"/>
          <w:lang w:eastAsia="zh-CN"/>
        </w:rPr>
        <w:t>（一）</w:t>
      </w:r>
      <w:r>
        <w:rPr>
          <w:rFonts w:hint="default" w:ascii="楷体_GB2312" w:hAnsi="微软雅黑" w:eastAsia="楷体_GB2312" w:cs="楷体_GB2312"/>
          <w:b/>
          <w:i w:val="0"/>
          <w:caps w:val="0"/>
          <w:color w:val="333333"/>
          <w:spacing w:val="0"/>
          <w:sz w:val="32"/>
          <w:szCs w:val="32"/>
          <w:shd w:val="clear" w:color="auto" w:fill="FFFFFF"/>
        </w:rPr>
        <w:t>主动公开政府信息的情况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80" w:firstLineChars="200"/>
        <w:textAlignment w:val="auto"/>
        <w:rPr>
          <w:rFonts w:hint="eastAsia" w:ascii="仿宋_GB2312" w:hAnsi="方正仿宋_GBK" w:cs="方正仿宋_GBK"/>
          <w:color w:val="000000"/>
          <w:spacing w:val="10"/>
          <w:kern w:val="2"/>
          <w:sz w:val="32"/>
          <w:szCs w:val="32"/>
          <w:lang w:val="en-US" w:eastAsia="zh-CN" w:bidi="ar-SA"/>
        </w:rPr>
      </w:pPr>
      <w:r>
        <w:rPr>
          <w:rFonts w:hint="eastAsia" w:ascii="仿宋_GB2312" w:hAnsi="方正仿宋_GBK" w:eastAsia="仿宋_GB2312" w:cs="方正仿宋_GBK"/>
          <w:color w:val="000000"/>
          <w:spacing w:val="10"/>
          <w:kern w:val="2"/>
          <w:sz w:val="32"/>
          <w:szCs w:val="32"/>
          <w:lang w:val="en-US" w:eastAsia="zh-CN" w:bidi="ar-SA"/>
        </w:rPr>
        <w:t>全年共主动公开政府信息</w:t>
      </w:r>
      <w:r>
        <w:rPr>
          <w:rFonts w:hint="eastAsia" w:ascii="仿宋_GB2312" w:hAnsi="方正仿宋_GBK" w:cs="方正仿宋_GBK"/>
          <w:color w:val="000000"/>
          <w:spacing w:val="10"/>
          <w:kern w:val="2"/>
          <w:sz w:val="32"/>
          <w:szCs w:val="32"/>
          <w:lang w:val="en-US" w:eastAsia="zh-CN" w:bidi="ar-SA"/>
        </w:rPr>
        <w:t>65</w:t>
      </w:r>
      <w:r>
        <w:rPr>
          <w:rFonts w:hint="eastAsia" w:ascii="仿宋_GB2312" w:hAnsi="方正仿宋_GBK" w:eastAsia="仿宋_GB2312" w:cs="方正仿宋_GBK"/>
          <w:color w:val="000000"/>
          <w:spacing w:val="10"/>
          <w:kern w:val="2"/>
          <w:sz w:val="32"/>
          <w:szCs w:val="32"/>
          <w:lang w:val="en-US" w:eastAsia="zh-CN" w:bidi="ar-SA"/>
        </w:rPr>
        <w:t>条</w:t>
      </w:r>
      <w:r>
        <w:rPr>
          <w:rFonts w:hint="eastAsia" w:ascii="仿宋_GB2312" w:hAnsi="方正仿宋_GBK" w:cs="方正仿宋_GBK"/>
          <w:color w:val="000000"/>
          <w:spacing w:val="10"/>
          <w:kern w:val="2"/>
          <w:sz w:val="32"/>
          <w:szCs w:val="32"/>
          <w:lang w:val="en-US" w:eastAsia="zh-CN" w:bidi="ar-SA"/>
        </w:rPr>
        <w:t>，</w:t>
      </w:r>
      <w:r>
        <w:rPr>
          <w:rFonts w:hint="eastAsia" w:ascii="仿宋" w:hAnsi="仿宋" w:eastAsia="仿宋" w:cs="仿宋"/>
          <w:i w:val="0"/>
          <w:caps w:val="0"/>
          <w:color w:val="333333"/>
          <w:spacing w:val="8"/>
          <w:sz w:val="32"/>
          <w:szCs w:val="32"/>
          <w:shd w:val="clear" w:fill="FFFFFF"/>
        </w:rPr>
        <w:t>其中在</w:t>
      </w:r>
      <w:r>
        <w:rPr>
          <w:rFonts w:hint="eastAsia" w:ascii="仿宋" w:hAnsi="仿宋" w:eastAsia="仿宋" w:cs="仿宋"/>
          <w:i w:val="0"/>
          <w:caps w:val="0"/>
          <w:color w:val="333333"/>
          <w:spacing w:val="8"/>
          <w:sz w:val="32"/>
          <w:szCs w:val="32"/>
          <w:shd w:val="clear" w:fill="FFFFFF"/>
          <w:lang w:eastAsia="zh-CN"/>
        </w:rPr>
        <w:t>镇</w:t>
      </w:r>
      <w:r>
        <w:rPr>
          <w:rFonts w:hint="eastAsia" w:ascii="仿宋" w:hAnsi="仿宋" w:eastAsia="仿宋" w:cs="仿宋"/>
          <w:i w:val="0"/>
          <w:caps w:val="0"/>
          <w:color w:val="333333"/>
          <w:spacing w:val="8"/>
          <w:sz w:val="32"/>
          <w:szCs w:val="32"/>
          <w:shd w:val="clear" w:fill="FFFFFF"/>
        </w:rPr>
        <w:t>政府门户网站公开信息</w:t>
      </w:r>
      <w:r>
        <w:rPr>
          <w:rFonts w:hint="eastAsia" w:ascii="仿宋" w:hAnsi="仿宋" w:eastAsia="仿宋" w:cs="仿宋"/>
          <w:i w:val="0"/>
          <w:caps w:val="0"/>
          <w:color w:val="333333"/>
          <w:spacing w:val="8"/>
          <w:sz w:val="32"/>
          <w:szCs w:val="32"/>
          <w:shd w:val="clear" w:fill="FFFFFF"/>
          <w:lang w:val="en-US" w:eastAsia="zh-CN"/>
        </w:rPr>
        <w:t>15</w:t>
      </w:r>
      <w:r>
        <w:rPr>
          <w:rFonts w:hint="eastAsia" w:ascii="仿宋" w:hAnsi="仿宋" w:eastAsia="仿宋" w:cs="仿宋"/>
          <w:i w:val="0"/>
          <w:caps w:val="0"/>
          <w:color w:val="333333"/>
          <w:spacing w:val="8"/>
          <w:sz w:val="32"/>
          <w:szCs w:val="32"/>
          <w:shd w:val="clear" w:fill="FFFFFF"/>
        </w:rPr>
        <w:t>条，包括</w:t>
      </w:r>
      <w:r>
        <w:rPr>
          <w:rFonts w:hint="eastAsia" w:ascii="仿宋" w:hAnsi="仿宋" w:eastAsia="仿宋" w:cs="仿宋"/>
          <w:i w:val="0"/>
          <w:caps w:val="0"/>
          <w:color w:val="333333"/>
          <w:spacing w:val="8"/>
          <w:sz w:val="32"/>
          <w:szCs w:val="32"/>
          <w:shd w:val="clear" w:fill="FFFFFF"/>
          <w:lang w:eastAsia="zh-CN"/>
        </w:rPr>
        <w:t>五沟营</w:t>
      </w:r>
      <w:r>
        <w:rPr>
          <w:rFonts w:hint="eastAsia" w:ascii="仿宋" w:hAnsi="仿宋" w:eastAsia="仿宋" w:cs="仿宋"/>
          <w:i w:val="0"/>
          <w:caps w:val="0"/>
          <w:color w:val="333333"/>
          <w:spacing w:val="8"/>
          <w:sz w:val="32"/>
          <w:szCs w:val="32"/>
          <w:shd w:val="clear" w:fill="FFFFFF"/>
        </w:rPr>
        <w:t>镇简介、领导分工、机构职能、办事指南以及工作动态信息等。</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43" w:firstLineChars="200"/>
        <w:textAlignment w:val="auto"/>
        <w:rPr>
          <w:rFonts w:hint="default" w:ascii="楷体_GB2312" w:hAnsi="微软雅黑" w:eastAsia="楷体_GB2312" w:cs="楷体_GB2312"/>
          <w:b/>
          <w:i w:val="0"/>
          <w:caps w:val="0"/>
          <w:color w:val="333333"/>
          <w:spacing w:val="0"/>
          <w:sz w:val="32"/>
          <w:szCs w:val="32"/>
          <w:shd w:val="clear" w:color="auto" w:fill="FFFFFF"/>
        </w:rPr>
      </w:pPr>
      <w:r>
        <w:rPr>
          <w:rFonts w:hint="eastAsia" w:ascii="楷体_GB2312" w:hAnsi="微软雅黑" w:eastAsia="楷体_GB2312" w:cs="楷体_GB2312"/>
          <w:b/>
          <w:i w:val="0"/>
          <w:caps w:val="0"/>
          <w:color w:val="333333"/>
          <w:spacing w:val="0"/>
          <w:sz w:val="32"/>
          <w:szCs w:val="32"/>
          <w:shd w:val="clear" w:color="auto" w:fill="FFFFFF"/>
          <w:lang w:eastAsia="zh-CN"/>
        </w:rPr>
        <w:t>（二）依申请</w:t>
      </w:r>
      <w:r>
        <w:rPr>
          <w:rFonts w:hint="default" w:ascii="楷体_GB2312" w:hAnsi="微软雅黑" w:eastAsia="楷体_GB2312" w:cs="楷体_GB2312"/>
          <w:b/>
          <w:i w:val="0"/>
          <w:caps w:val="0"/>
          <w:color w:val="333333"/>
          <w:spacing w:val="0"/>
          <w:sz w:val="32"/>
          <w:szCs w:val="32"/>
          <w:shd w:val="clear" w:color="auto" w:fill="FFFFFF"/>
        </w:rPr>
        <w:t>公开政府</w:t>
      </w:r>
      <w:r>
        <w:rPr>
          <w:rFonts w:hint="eastAsia" w:ascii="楷体_GB2312" w:hAnsi="微软雅黑" w:eastAsia="楷体_GB2312" w:cs="楷体_GB2312"/>
          <w:b/>
          <w:i w:val="0"/>
          <w:caps w:val="0"/>
          <w:color w:val="333333"/>
          <w:spacing w:val="0"/>
          <w:sz w:val="32"/>
          <w:szCs w:val="32"/>
          <w:shd w:val="clear" w:color="auto" w:fill="FFFFFF"/>
          <w:lang w:eastAsia="zh-CN"/>
        </w:rPr>
        <w:t>办理</w:t>
      </w:r>
      <w:r>
        <w:rPr>
          <w:rFonts w:hint="default" w:ascii="楷体_GB2312" w:hAnsi="微软雅黑" w:eastAsia="楷体_GB2312" w:cs="楷体_GB2312"/>
          <w:b/>
          <w:i w:val="0"/>
          <w:caps w:val="0"/>
          <w:color w:val="333333"/>
          <w:spacing w:val="0"/>
          <w:sz w:val="32"/>
          <w:szCs w:val="32"/>
          <w:shd w:val="clear" w:color="auto" w:fill="FFFFFF"/>
        </w:rPr>
        <w:t>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80" w:firstLineChars="200"/>
        <w:textAlignment w:val="auto"/>
        <w:rPr>
          <w:rFonts w:hint="eastAsia" w:ascii="仿宋_GB2312" w:hAnsi="方正仿宋_GBK" w:eastAsia="仿宋_GB2312" w:cs="方正仿宋_GBK"/>
          <w:color w:val="000000"/>
          <w:spacing w:val="10"/>
          <w:kern w:val="2"/>
          <w:sz w:val="32"/>
          <w:szCs w:val="32"/>
          <w:lang w:val="en-US" w:eastAsia="zh-CN" w:bidi="ar-SA"/>
        </w:rPr>
      </w:pPr>
      <w:r>
        <w:rPr>
          <w:rFonts w:hint="eastAsia" w:ascii="仿宋_GB2312" w:hAnsi="方正仿宋_GBK" w:eastAsia="仿宋_GB2312" w:cs="方正仿宋_GBK"/>
          <w:color w:val="000000"/>
          <w:spacing w:val="10"/>
          <w:kern w:val="2"/>
          <w:sz w:val="32"/>
          <w:szCs w:val="32"/>
          <w:lang w:val="en-US" w:eastAsia="zh-CN" w:bidi="ar-SA"/>
        </w:rPr>
        <w:t>共办理依申请公开</w:t>
      </w:r>
      <w:r>
        <w:rPr>
          <w:rFonts w:hint="eastAsia" w:ascii="仿宋_GB2312" w:hAnsi="方正仿宋_GBK" w:cs="方正仿宋_GBK"/>
          <w:color w:val="000000"/>
          <w:spacing w:val="10"/>
          <w:kern w:val="2"/>
          <w:sz w:val="32"/>
          <w:szCs w:val="32"/>
          <w:lang w:val="en-US" w:eastAsia="zh-CN" w:bidi="ar-SA"/>
        </w:rPr>
        <w:t>0</w:t>
      </w:r>
      <w:r>
        <w:rPr>
          <w:rFonts w:hint="eastAsia" w:ascii="仿宋_GB2312" w:hAnsi="方正仿宋_GBK" w:eastAsia="仿宋_GB2312" w:cs="方正仿宋_GBK"/>
          <w:color w:val="000000"/>
          <w:spacing w:val="10"/>
          <w:kern w:val="2"/>
          <w:sz w:val="32"/>
          <w:szCs w:val="32"/>
          <w:lang w:val="en-US" w:eastAsia="zh-CN" w:bidi="ar-SA"/>
        </w:rPr>
        <w:t>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240" w:right="-240" w:firstLine="742" w:firstLineChars="231"/>
        <w:jc w:val="both"/>
        <w:textAlignment w:val="auto"/>
        <w:rPr>
          <w:rFonts w:hint="eastAsia" w:ascii="楷体_GB2312" w:hAnsi="微软雅黑" w:eastAsia="楷体_GB2312" w:cs="楷体_GB2312"/>
          <w:b/>
          <w:i w:val="0"/>
          <w:caps w:val="0"/>
          <w:color w:val="333333"/>
          <w:spacing w:val="0"/>
          <w:sz w:val="32"/>
          <w:szCs w:val="32"/>
          <w:shd w:val="clear" w:color="auto" w:fill="FFFFFF"/>
          <w:lang w:eastAsia="zh-CN"/>
        </w:rPr>
      </w:pPr>
      <w:r>
        <w:rPr>
          <w:rFonts w:hint="eastAsia" w:ascii="楷体_GB2312" w:hAnsi="微软雅黑" w:eastAsia="楷体_GB2312" w:cs="楷体_GB2312"/>
          <w:b/>
          <w:i w:val="0"/>
          <w:caps w:val="0"/>
          <w:color w:val="333333"/>
          <w:spacing w:val="0"/>
          <w:sz w:val="32"/>
          <w:szCs w:val="32"/>
          <w:shd w:val="clear" w:color="auto" w:fill="FFFFFF"/>
          <w:lang w:eastAsia="zh-CN"/>
        </w:rPr>
        <w:t>（三）</w:t>
      </w:r>
      <w:r>
        <w:rPr>
          <w:rFonts w:ascii="楷体_GB2312" w:hAnsi="微软雅黑" w:eastAsia="楷体_GB2312" w:cs="楷体_GB2312"/>
          <w:b/>
          <w:i w:val="0"/>
          <w:caps w:val="0"/>
          <w:color w:val="333333"/>
          <w:spacing w:val="0"/>
          <w:sz w:val="32"/>
          <w:szCs w:val="32"/>
          <w:shd w:val="clear" w:color="auto" w:fill="FFFFFF"/>
        </w:rPr>
        <w:t>政府信息管理</w:t>
      </w:r>
      <w:r>
        <w:rPr>
          <w:rFonts w:hint="eastAsia" w:ascii="楷体_GB2312" w:hAnsi="微软雅黑" w:eastAsia="楷体_GB2312" w:cs="楷体_GB2312"/>
          <w:b/>
          <w:i w:val="0"/>
          <w:caps w:val="0"/>
          <w:color w:val="333333"/>
          <w:spacing w:val="0"/>
          <w:sz w:val="32"/>
          <w:szCs w:val="32"/>
          <w:shd w:val="clear" w:color="auto" w:fill="FFFFFF"/>
          <w:lang w:eastAsia="zh-CN"/>
        </w:rPr>
        <w:t>及规范化建设情况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75"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b/>
          <w:bCs/>
          <w:i w:val="0"/>
          <w:caps w:val="0"/>
          <w:color w:val="333333"/>
          <w:spacing w:val="8"/>
          <w:sz w:val="32"/>
          <w:szCs w:val="32"/>
          <w:shd w:val="clear" w:fill="FFFFFF"/>
          <w:lang w:eastAsia="zh-CN"/>
        </w:rPr>
        <w:t>一是</w:t>
      </w:r>
      <w:r>
        <w:rPr>
          <w:rFonts w:hint="eastAsia" w:ascii="仿宋" w:hAnsi="仿宋" w:eastAsia="仿宋" w:cs="仿宋"/>
          <w:i w:val="0"/>
          <w:caps w:val="0"/>
          <w:color w:val="333333"/>
          <w:spacing w:val="8"/>
          <w:sz w:val="32"/>
          <w:szCs w:val="32"/>
          <w:shd w:val="clear" w:fill="FFFFFF"/>
        </w:rPr>
        <w:t>严格按照《中华人民共和国政府信息公开条例》要求，加强组织领导，完善制度机制，拓宽公开渠道，深化公开内容，加强监督检查，稳步有效推进信息公开工作，依法保障群众的知情权、参与权和监督权。</w:t>
      </w:r>
      <w:r>
        <w:rPr>
          <w:rFonts w:hint="eastAsia" w:ascii="仿宋" w:hAnsi="仿宋" w:eastAsia="仿宋" w:cs="仿宋"/>
          <w:b/>
          <w:bCs/>
          <w:i w:val="0"/>
          <w:caps w:val="0"/>
          <w:color w:val="333333"/>
          <w:spacing w:val="8"/>
          <w:sz w:val="32"/>
          <w:szCs w:val="32"/>
          <w:shd w:val="clear" w:fill="FFFFFF"/>
          <w:lang w:eastAsia="zh-CN"/>
        </w:rPr>
        <w:t>二是</w:t>
      </w:r>
      <w:r>
        <w:rPr>
          <w:rFonts w:hint="eastAsia" w:ascii="仿宋" w:hAnsi="仿宋" w:eastAsia="仿宋" w:cs="仿宋"/>
          <w:i w:val="0"/>
          <w:caps w:val="0"/>
          <w:color w:val="333333"/>
          <w:spacing w:val="8"/>
          <w:sz w:val="32"/>
          <w:szCs w:val="32"/>
          <w:shd w:val="clear" w:fill="FFFFFF"/>
        </w:rPr>
        <w:t>按照“决策公开、执行公开、管理公开、服务公开、结果公开”的要求，以</w:t>
      </w:r>
      <w:r>
        <w:rPr>
          <w:rFonts w:hint="eastAsia" w:ascii="仿宋" w:hAnsi="仿宋" w:eastAsia="仿宋" w:cs="仿宋"/>
          <w:i w:val="0"/>
          <w:caps w:val="0"/>
          <w:color w:val="333333"/>
          <w:spacing w:val="8"/>
          <w:sz w:val="32"/>
          <w:szCs w:val="32"/>
          <w:shd w:val="clear" w:fill="FFFFFF"/>
          <w:lang w:eastAsia="zh-CN"/>
        </w:rPr>
        <w:t>镇</w:t>
      </w:r>
      <w:r>
        <w:rPr>
          <w:rFonts w:hint="eastAsia" w:ascii="仿宋" w:hAnsi="仿宋" w:eastAsia="仿宋" w:cs="仿宋"/>
          <w:i w:val="0"/>
          <w:caps w:val="0"/>
          <w:color w:val="333333"/>
          <w:spacing w:val="8"/>
          <w:sz w:val="32"/>
          <w:szCs w:val="32"/>
          <w:shd w:val="clear" w:fill="FFFFFF"/>
        </w:rPr>
        <w:t>信息公开工作的重点部署为主线，全面推进政务公开工作深入开展。</w:t>
      </w:r>
    </w:p>
    <w:p>
      <w:pPr>
        <w:spacing w:line="580" w:lineRule="exact"/>
        <w:ind w:firstLine="643" w:firstLineChars="200"/>
        <w:rPr>
          <w:rFonts w:hint="default" w:ascii="楷体_GB2312" w:hAnsi="微软雅黑" w:eastAsia="楷体_GB2312" w:cs="楷体_GB2312"/>
          <w:b/>
          <w:i w:val="0"/>
          <w:caps w:val="0"/>
          <w:color w:val="333333"/>
          <w:spacing w:val="0"/>
          <w:sz w:val="32"/>
          <w:szCs w:val="32"/>
          <w:shd w:val="clear" w:color="auto" w:fill="FFFFFF"/>
          <w:lang w:val="en-US" w:eastAsia="zh-CN"/>
        </w:rPr>
      </w:pPr>
      <w:r>
        <w:rPr>
          <w:rFonts w:hint="eastAsia" w:ascii="楷体_GB2312" w:hAnsi="微软雅黑" w:eastAsia="楷体_GB2312" w:cs="楷体_GB2312"/>
          <w:b/>
          <w:i w:val="0"/>
          <w:caps w:val="0"/>
          <w:color w:val="333333"/>
          <w:spacing w:val="0"/>
          <w:sz w:val="32"/>
          <w:szCs w:val="32"/>
          <w:shd w:val="clear" w:color="auto" w:fill="FFFFFF"/>
          <w:lang w:val="en-US" w:eastAsia="zh-CN"/>
        </w:rPr>
        <w:t>（四）政府信息公开平台建设情况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75" w:firstLineChars="200"/>
        <w:textAlignment w:val="auto"/>
        <w:rPr>
          <w:rFonts w:hint="eastAsia" w:ascii="仿宋_GB2312" w:hAnsi="方正仿宋_GBK" w:cs="方正仿宋_GBK"/>
          <w:b/>
          <w:bCs/>
          <w:color w:val="000000"/>
          <w:spacing w:val="10"/>
          <w:kern w:val="2"/>
          <w:sz w:val="32"/>
          <w:szCs w:val="32"/>
          <w:lang w:val="en-US" w:eastAsia="zh-CN" w:bidi="ar-SA"/>
        </w:rPr>
      </w:pPr>
      <w:r>
        <w:rPr>
          <w:rFonts w:hint="eastAsia" w:ascii="仿宋" w:hAnsi="仿宋" w:eastAsia="仿宋" w:cs="仿宋"/>
          <w:b/>
          <w:bCs/>
          <w:i w:val="0"/>
          <w:caps w:val="0"/>
          <w:color w:val="333333"/>
          <w:spacing w:val="8"/>
          <w:sz w:val="32"/>
          <w:szCs w:val="32"/>
          <w:shd w:val="clear" w:fill="FFFFFF"/>
          <w:lang w:val="en-US" w:eastAsia="zh-CN"/>
        </w:rPr>
        <w:t>一是</w:t>
      </w:r>
      <w:r>
        <w:rPr>
          <w:rFonts w:hint="eastAsia" w:ascii="仿宋" w:hAnsi="仿宋" w:eastAsia="仿宋" w:cs="仿宋"/>
          <w:i w:val="0"/>
          <w:caps w:val="0"/>
          <w:color w:val="333333"/>
          <w:spacing w:val="8"/>
          <w:sz w:val="32"/>
          <w:szCs w:val="32"/>
          <w:shd w:val="clear" w:fill="FFFFFF"/>
          <w:lang w:val="en-US" w:eastAsia="zh-CN"/>
        </w:rPr>
        <w:t>在西平县人民政府的五沟营镇人民政府政务信息专栏进行全文电子化公开；</w:t>
      </w:r>
      <w:r>
        <w:rPr>
          <w:rFonts w:hint="eastAsia" w:ascii="仿宋" w:hAnsi="仿宋" w:eastAsia="仿宋" w:cs="仿宋"/>
          <w:b/>
          <w:bCs/>
          <w:i w:val="0"/>
          <w:caps w:val="0"/>
          <w:color w:val="333333"/>
          <w:spacing w:val="8"/>
          <w:sz w:val="32"/>
          <w:szCs w:val="32"/>
          <w:shd w:val="clear" w:fill="FFFFFF"/>
          <w:lang w:val="en-US" w:eastAsia="zh-CN"/>
        </w:rPr>
        <w:t>二是</w:t>
      </w:r>
      <w:r>
        <w:rPr>
          <w:rFonts w:hint="eastAsia" w:ascii="仿宋" w:hAnsi="仿宋" w:eastAsia="仿宋" w:cs="仿宋"/>
          <w:i w:val="0"/>
          <w:caps w:val="0"/>
          <w:color w:val="333333"/>
          <w:spacing w:val="8"/>
          <w:sz w:val="32"/>
          <w:szCs w:val="32"/>
          <w:shd w:val="clear" w:fill="FFFFFF"/>
          <w:lang w:val="en-US" w:eastAsia="zh-CN"/>
        </w:rPr>
        <w:t>在五沟营镇人民政府政务公开宣传栏进行纸质公开；</w:t>
      </w:r>
      <w:r>
        <w:rPr>
          <w:rFonts w:hint="eastAsia" w:ascii="仿宋" w:hAnsi="仿宋" w:eastAsia="仿宋" w:cs="仿宋"/>
          <w:b/>
          <w:bCs/>
          <w:i w:val="0"/>
          <w:caps w:val="0"/>
          <w:color w:val="333333"/>
          <w:spacing w:val="8"/>
          <w:sz w:val="32"/>
          <w:szCs w:val="32"/>
          <w:shd w:val="clear" w:fill="FFFFFF"/>
          <w:lang w:val="en-US" w:eastAsia="zh-CN"/>
        </w:rPr>
        <w:t>三是</w:t>
      </w:r>
      <w:r>
        <w:rPr>
          <w:rFonts w:hint="eastAsia" w:ascii="仿宋" w:hAnsi="仿宋" w:eastAsia="仿宋" w:cs="仿宋"/>
          <w:i w:val="0"/>
          <w:caps w:val="0"/>
          <w:color w:val="333333"/>
          <w:spacing w:val="8"/>
          <w:sz w:val="32"/>
          <w:szCs w:val="32"/>
          <w:shd w:val="clear" w:fill="FFFFFF"/>
          <w:lang w:val="en-US" w:eastAsia="zh-CN"/>
        </w:rPr>
        <w:t>在五沟营镇人民政府档案室提供咨询、查阅。</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240" w:rightChars="0" w:firstLine="643" w:firstLineChars="200"/>
        <w:jc w:val="both"/>
        <w:textAlignment w:val="auto"/>
        <w:rPr>
          <w:rFonts w:hint="eastAsia" w:ascii="楷体_GB2312" w:hAnsi="微软雅黑" w:eastAsia="楷体_GB2312" w:cs="楷体_GB2312"/>
          <w:b/>
          <w:i w:val="0"/>
          <w:caps w:val="0"/>
          <w:color w:val="333333"/>
          <w:spacing w:val="0"/>
          <w:sz w:val="32"/>
          <w:szCs w:val="32"/>
          <w:shd w:val="clear" w:color="auto" w:fill="FFFFFF"/>
          <w:lang w:eastAsia="zh-CN"/>
        </w:rPr>
      </w:pPr>
      <w:r>
        <w:rPr>
          <w:rFonts w:hint="eastAsia" w:ascii="楷体_GB2312" w:hAnsi="微软雅黑" w:eastAsia="楷体_GB2312" w:cs="楷体_GB2312"/>
          <w:b/>
          <w:i w:val="0"/>
          <w:caps w:val="0"/>
          <w:color w:val="333333"/>
          <w:spacing w:val="0"/>
          <w:sz w:val="32"/>
          <w:szCs w:val="32"/>
          <w:shd w:val="clear" w:color="auto" w:fill="FFFFFF"/>
          <w:lang w:eastAsia="zh-CN"/>
        </w:rPr>
        <w:t>（五）</w:t>
      </w:r>
      <w:r>
        <w:rPr>
          <w:rFonts w:ascii="楷体_GB2312" w:hAnsi="微软雅黑" w:eastAsia="楷体_GB2312" w:cs="楷体_GB2312"/>
          <w:b/>
          <w:i w:val="0"/>
          <w:caps w:val="0"/>
          <w:color w:val="333333"/>
          <w:spacing w:val="0"/>
          <w:sz w:val="32"/>
          <w:szCs w:val="32"/>
          <w:shd w:val="clear" w:color="auto" w:fill="FFFFFF"/>
        </w:rPr>
        <w:t>监督保障</w:t>
      </w:r>
      <w:r>
        <w:rPr>
          <w:rFonts w:hint="eastAsia" w:ascii="楷体_GB2312" w:hAnsi="微软雅黑" w:eastAsia="楷体_GB2312" w:cs="楷体_GB2312"/>
          <w:b/>
          <w:i w:val="0"/>
          <w:caps w:val="0"/>
          <w:color w:val="333333"/>
          <w:spacing w:val="0"/>
          <w:sz w:val="32"/>
          <w:szCs w:val="32"/>
          <w:shd w:val="clear" w:color="auto" w:fill="FFFFFF"/>
          <w:lang w:eastAsia="zh-CN"/>
        </w:rPr>
        <w:t>及教育培训情况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75" w:firstLineChars="200"/>
        <w:textAlignment w:val="auto"/>
        <w:rPr>
          <w:rFonts w:hint="eastAsia" w:ascii="仿宋" w:hAnsi="仿宋" w:eastAsia="仿宋" w:cs="仿宋"/>
          <w:i w:val="0"/>
          <w:caps w:val="0"/>
          <w:color w:val="333333"/>
          <w:spacing w:val="8"/>
          <w:sz w:val="32"/>
          <w:szCs w:val="32"/>
          <w:shd w:val="clear" w:fill="FFFFFF"/>
          <w:lang w:val="en-US" w:eastAsia="zh-CN"/>
        </w:rPr>
      </w:pPr>
      <w:r>
        <w:rPr>
          <w:rFonts w:hint="eastAsia" w:ascii="仿宋" w:hAnsi="仿宋" w:eastAsia="仿宋" w:cs="仿宋"/>
          <w:b/>
          <w:bCs/>
          <w:i w:val="0"/>
          <w:caps w:val="0"/>
          <w:color w:val="333333"/>
          <w:spacing w:val="8"/>
          <w:sz w:val="32"/>
          <w:szCs w:val="32"/>
          <w:shd w:val="clear" w:fill="FFFFFF"/>
          <w:lang w:val="en-US" w:eastAsia="zh-CN"/>
        </w:rPr>
        <w:t>一是</w:t>
      </w:r>
      <w:r>
        <w:rPr>
          <w:rFonts w:hint="eastAsia" w:ascii="仿宋" w:hAnsi="仿宋" w:eastAsia="仿宋" w:cs="仿宋"/>
          <w:i w:val="0"/>
          <w:caps w:val="0"/>
          <w:color w:val="333333"/>
          <w:spacing w:val="8"/>
          <w:sz w:val="32"/>
          <w:szCs w:val="32"/>
          <w:shd w:val="clear" w:fill="FFFFFF"/>
          <w:lang w:val="en-US" w:eastAsia="zh-CN"/>
        </w:rPr>
        <w:t>在县信息公开工作管理部门的业务指导下，进一步健全完善五沟营镇人民政府信息公开工作机制。</w:t>
      </w:r>
      <w:r>
        <w:rPr>
          <w:rFonts w:hint="eastAsia" w:ascii="仿宋" w:hAnsi="仿宋" w:eastAsia="仿宋" w:cs="仿宋"/>
          <w:b/>
          <w:bCs/>
          <w:i w:val="0"/>
          <w:caps w:val="0"/>
          <w:color w:val="333333"/>
          <w:spacing w:val="8"/>
          <w:sz w:val="32"/>
          <w:szCs w:val="32"/>
          <w:shd w:val="clear" w:fill="FFFFFF"/>
          <w:lang w:val="en-US" w:eastAsia="zh-CN"/>
        </w:rPr>
        <w:t>二是</w:t>
      </w:r>
      <w:r>
        <w:rPr>
          <w:rFonts w:hint="eastAsia" w:ascii="仿宋" w:hAnsi="仿宋" w:eastAsia="仿宋" w:cs="仿宋"/>
          <w:i w:val="0"/>
          <w:caps w:val="0"/>
          <w:color w:val="333333"/>
          <w:spacing w:val="8"/>
          <w:sz w:val="32"/>
          <w:szCs w:val="32"/>
          <w:shd w:val="clear" w:fill="FFFFFF"/>
          <w:lang w:val="en-US" w:eastAsia="zh-CN"/>
        </w:rPr>
        <w:t>进一步修订完善主动公开的《五沟营镇人民政府信息公开指南》和《五沟营镇人民政府信息公开目录》。</w:t>
      </w:r>
      <w:r>
        <w:rPr>
          <w:rFonts w:hint="eastAsia" w:ascii="仿宋" w:hAnsi="仿宋" w:eastAsia="仿宋" w:cs="仿宋"/>
          <w:b/>
          <w:bCs/>
          <w:i w:val="0"/>
          <w:caps w:val="0"/>
          <w:color w:val="333333"/>
          <w:spacing w:val="8"/>
          <w:sz w:val="32"/>
          <w:szCs w:val="32"/>
          <w:shd w:val="clear" w:fill="FFFFFF"/>
          <w:lang w:val="en-US" w:eastAsia="zh-CN"/>
        </w:rPr>
        <w:t>三是</w:t>
      </w:r>
      <w:r>
        <w:rPr>
          <w:rFonts w:hint="eastAsia" w:ascii="仿宋" w:hAnsi="仿宋" w:eastAsia="仿宋" w:cs="仿宋"/>
          <w:i w:val="0"/>
          <w:caps w:val="0"/>
          <w:color w:val="333333"/>
          <w:spacing w:val="8"/>
          <w:sz w:val="32"/>
          <w:szCs w:val="32"/>
          <w:shd w:val="clear" w:fill="FFFFFF"/>
          <w:lang w:val="en-US" w:eastAsia="zh-CN"/>
        </w:rPr>
        <w:t>切实加强对信息公开工作的监督检查,确保各项准备工作和措施落实到位。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72" w:firstLineChars="200"/>
        <w:textAlignment w:val="auto"/>
        <w:rPr>
          <w:rFonts w:hint="eastAsia" w:ascii="黑体" w:hAnsi="黑体" w:eastAsia="黑体" w:cs="黑体"/>
          <w:i w:val="0"/>
          <w:caps w:val="0"/>
          <w:color w:val="333333"/>
          <w:spacing w:val="8"/>
          <w:sz w:val="32"/>
          <w:szCs w:val="32"/>
          <w:shd w:val="clear" w:fill="FFFFFF"/>
          <w:lang w:val="en-US" w:eastAsia="zh-CN"/>
        </w:rPr>
      </w:pPr>
      <w:r>
        <w:rPr>
          <w:rFonts w:hint="eastAsia" w:ascii="黑体" w:hAnsi="黑体" w:eastAsia="黑体" w:cs="黑体"/>
          <w:i w:val="0"/>
          <w:caps w:val="0"/>
          <w:color w:val="333333"/>
          <w:spacing w:val="8"/>
          <w:sz w:val="32"/>
          <w:szCs w:val="32"/>
          <w:shd w:val="clear" w:fill="FFFFFF"/>
          <w:lang w:val="en-US" w:eastAsia="zh-CN"/>
        </w:rPr>
        <w:t>二、主动公开政府信息情况</w:t>
      </w:r>
    </w:p>
    <w:tbl>
      <w:tblPr>
        <w:tblStyle w:val="6"/>
        <w:tblW w:w="9420" w:type="dxa"/>
        <w:jc w:val="center"/>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3041"/>
        <w:gridCol w:w="2091"/>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9420" w:type="dxa"/>
            <w:gridSpan w:val="4"/>
            <w:tcBorders>
              <w:tl2br w:val="nil"/>
              <w:tr2bl w:val="nil"/>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2107" w:type="dxa"/>
            <w:tcBorders>
              <w:tl2br w:val="nil"/>
              <w:tr2bl w:val="nil"/>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sz w:val="24"/>
                <w:szCs w:val="24"/>
              </w:rPr>
            </w:pPr>
            <w:r>
              <w:rPr>
                <w:rFonts w:hint="eastAsia" w:ascii="宋体" w:hAnsi="宋体" w:eastAsia="宋体" w:cs="宋体"/>
                <w:color w:val="000000"/>
                <w:kern w:val="0"/>
                <w:sz w:val="24"/>
                <w:szCs w:val="24"/>
                <w:lang w:val="en-US" w:eastAsia="zh-CN" w:bidi="ar"/>
              </w:rPr>
              <w:t>信息内容</w:t>
            </w:r>
          </w:p>
        </w:tc>
        <w:tc>
          <w:tcPr>
            <w:tcW w:w="3041" w:type="dxa"/>
            <w:tcBorders>
              <w:tl2br w:val="nil"/>
              <w:tr2bl w:val="nil"/>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sz w:val="24"/>
                <w:szCs w:val="24"/>
              </w:rPr>
            </w:pPr>
            <w:r>
              <w:rPr>
                <w:rFonts w:hint="eastAsia" w:ascii="宋体" w:hAnsi="宋体" w:eastAsia="宋体" w:cs="宋体"/>
                <w:color w:val="000000"/>
                <w:kern w:val="0"/>
                <w:sz w:val="24"/>
                <w:szCs w:val="24"/>
                <w:lang w:val="en-US" w:eastAsia="zh-CN" w:bidi="ar"/>
              </w:rPr>
              <w:t>本年新</w:t>
            </w:r>
            <w:r>
              <w:rPr>
                <w:rFonts w:hint="eastAsia" w:ascii="宋体" w:hAnsi="宋体" w:eastAsia="宋体" w:cs="宋体"/>
                <w:color w:val="333333"/>
                <w:kern w:val="0"/>
                <w:sz w:val="24"/>
                <w:szCs w:val="24"/>
                <w:lang w:val="en-US" w:eastAsia="zh-CN" w:bidi="ar"/>
              </w:rPr>
              <w:t>制作数量</w:t>
            </w:r>
          </w:p>
        </w:tc>
        <w:tc>
          <w:tcPr>
            <w:tcW w:w="2091" w:type="dxa"/>
            <w:tcBorders>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sz w:val="24"/>
                <w:szCs w:val="24"/>
              </w:rPr>
            </w:pPr>
            <w:r>
              <w:rPr>
                <w:rFonts w:hint="eastAsia" w:ascii="宋体" w:hAnsi="宋体" w:eastAsia="宋体" w:cs="宋体"/>
                <w:color w:val="000000"/>
                <w:kern w:val="0"/>
                <w:sz w:val="24"/>
                <w:szCs w:val="24"/>
                <w:lang w:val="en-US" w:eastAsia="zh-CN" w:bidi="ar"/>
              </w:rPr>
              <w:t>本年新</w:t>
            </w:r>
            <w:r>
              <w:rPr>
                <w:rFonts w:hint="eastAsia" w:ascii="宋体" w:hAnsi="宋体" w:eastAsia="宋体" w:cs="宋体"/>
                <w:color w:val="333333"/>
                <w:kern w:val="0"/>
                <w:sz w:val="24"/>
                <w:szCs w:val="24"/>
                <w:lang w:val="en-US" w:eastAsia="zh-CN" w:bidi="ar"/>
              </w:rPr>
              <w:t>公开数量</w:t>
            </w:r>
          </w:p>
        </w:tc>
        <w:tc>
          <w:tcPr>
            <w:tcW w:w="2181" w:type="dxa"/>
            <w:tcBorders>
              <w:tl2br w:val="nil"/>
              <w:tr2bl w:val="nil"/>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sz w:val="24"/>
                <w:szCs w:val="24"/>
              </w:rPr>
            </w:pPr>
            <w:r>
              <w:rPr>
                <w:rFonts w:hint="eastAsia" w:ascii="宋体" w:hAnsi="宋体" w:eastAsia="宋体" w:cs="宋体"/>
                <w:color w:val="000000"/>
                <w:kern w:val="0"/>
                <w:sz w:val="24"/>
                <w:szCs w:val="24"/>
                <w:lang w:val="en-US" w:eastAsia="zh-CN" w:bidi="ar"/>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2107" w:type="dxa"/>
            <w:tcBorders>
              <w:tl2br w:val="nil"/>
              <w:tr2bl w:val="nil"/>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left"/>
              <w:rPr>
                <w:sz w:val="24"/>
                <w:szCs w:val="24"/>
              </w:rPr>
            </w:pPr>
            <w:r>
              <w:rPr>
                <w:rFonts w:hint="eastAsia" w:ascii="宋体" w:hAnsi="宋体" w:eastAsia="宋体" w:cs="宋体"/>
                <w:color w:val="000000"/>
                <w:kern w:val="0"/>
                <w:sz w:val="24"/>
                <w:szCs w:val="24"/>
                <w:lang w:val="en-US" w:eastAsia="zh-CN" w:bidi="ar"/>
              </w:rPr>
              <w:t>规章</w:t>
            </w:r>
          </w:p>
        </w:tc>
        <w:tc>
          <w:tcPr>
            <w:tcW w:w="3041" w:type="dxa"/>
            <w:tcBorders>
              <w:tl2br w:val="nil"/>
              <w:tr2bl w:val="nil"/>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eastAsiaTheme="minorEastAsia"/>
                <w:i/>
                <w:iCs/>
                <w:sz w:val="24"/>
                <w:szCs w:val="24"/>
                <w:u w:val="single"/>
                <w:lang w:val="en-US" w:eastAsia="zh-CN"/>
              </w:rPr>
            </w:pPr>
            <w:r>
              <w:rPr>
                <w:rFonts w:hint="eastAsia"/>
                <w:i/>
                <w:iCs/>
                <w:sz w:val="24"/>
                <w:szCs w:val="24"/>
                <w:u w:val="single"/>
                <w:lang w:val="en-US" w:eastAsia="zh-CN"/>
              </w:rPr>
              <w:t>0</w:t>
            </w:r>
          </w:p>
        </w:tc>
        <w:tc>
          <w:tcPr>
            <w:tcW w:w="2091" w:type="dxa"/>
            <w:tcBorders>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eastAsiaTheme="minorEastAsia"/>
                <w:i/>
                <w:iCs/>
                <w:sz w:val="24"/>
                <w:szCs w:val="24"/>
                <w:u w:val="single"/>
                <w:lang w:val="en-US" w:eastAsia="zh-CN"/>
              </w:rPr>
            </w:pPr>
            <w:r>
              <w:rPr>
                <w:rFonts w:hint="eastAsia"/>
                <w:i/>
                <w:iCs/>
                <w:sz w:val="24"/>
                <w:szCs w:val="24"/>
                <w:u w:val="single"/>
                <w:lang w:val="en-US" w:eastAsia="zh-CN"/>
              </w:rPr>
              <w:t>0</w:t>
            </w:r>
          </w:p>
        </w:tc>
        <w:tc>
          <w:tcPr>
            <w:tcW w:w="2181" w:type="dxa"/>
            <w:tcBorders>
              <w:tl2br w:val="nil"/>
              <w:tr2bl w:val="nil"/>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eastAsiaTheme="minorEastAsia"/>
                <w:i/>
                <w:iCs/>
                <w:sz w:val="24"/>
                <w:szCs w:val="24"/>
                <w:u w:val="single"/>
                <w:lang w:val="en-US" w:eastAsia="zh-CN"/>
              </w:rPr>
            </w:pPr>
            <w:r>
              <w:rPr>
                <w:rFonts w:hint="eastAsia"/>
                <w:i/>
                <w:iCs/>
                <w:sz w:val="24"/>
                <w:szCs w:val="24"/>
                <w:u w:val="singl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10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left"/>
              <w:rPr>
                <w:rFonts w:ascii="Times New Roman" w:hAnsi="Times New Roman" w:eastAsia="仿宋_GB2312" w:cs="Times New Roman"/>
                <w:kern w:val="2"/>
                <w:sz w:val="24"/>
                <w:szCs w:val="24"/>
                <w:lang w:val="en-US" w:eastAsia="zh-CN" w:bidi="ar-SA"/>
              </w:rPr>
            </w:pPr>
            <w:r>
              <w:rPr>
                <w:rFonts w:hint="eastAsia" w:ascii="宋体" w:hAnsi="宋体" w:eastAsia="宋体" w:cs="宋体"/>
                <w:color w:val="000000"/>
                <w:kern w:val="0"/>
                <w:sz w:val="24"/>
                <w:szCs w:val="24"/>
                <w:lang w:val="en-US" w:eastAsia="zh-CN" w:bidi="ar"/>
              </w:rPr>
              <w:t>规范性文件</w:t>
            </w:r>
          </w:p>
        </w:tc>
        <w:tc>
          <w:tcPr>
            <w:tcW w:w="30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Times New Roman" w:hAnsi="Times New Roman" w:eastAsia="仿宋_GB2312" w:cs="Times New Roman"/>
                <w:i/>
                <w:iCs/>
                <w:kern w:val="2"/>
                <w:sz w:val="24"/>
                <w:szCs w:val="24"/>
                <w:u w:val="single"/>
                <w:lang w:val="en-US" w:eastAsia="zh-CN" w:bidi="ar-SA"/>
              </w:rPr>
            </w:pPr>
            <w:r>
              <w:rPr>
                <w:rFonts w:hint="eastAsia" w:ascii="Times New Roman" w:hAnsi="Times New Roman" w:eastAsia="仿宋_GB2312" w:cs="Times New Roman"/>
                <w:i/>
                <w:iCs/>
                <w:kern w:val="2"/>
                <w:sz w:val="24"/>
                <w:szCs w:val="24"/>
                <w:u w:val="single"/>
                <w:lang w:val="en-US" w:eastAsia="zh-CN" w:bidi="ar-SA"/>
              </w:rPr>
              <w:t>0</w:t>
            </w:r>
          </w:p>
        </w:tc>
        <w:tc>
          <w:tcPr>
            <w:tcW w:w="209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Times New Roman" w:hAnsi="Times New Roman" w:eastAsia="仿宋_GB2312" w:cs="Times New Roman"/>
                <w:i/>
                <w:iCs/>
                <w:kern w:val="2"/>
                <w:sz w:val="24"/>
                <w:szCs w:val="24"/>
                <w:u w:val="single"/>
                <w:lang w:val="en-US" w:eastAsia="zh-CN" w:bidi="ar-SA"/>
              </w:rPr>
            </w:pPr>
            <w:r>
              <w:rPr>
                <w:rFonts w:hint="eastAsia" w:ascii="Times New Roman" w:hAnsi="Times New Roman" w:eastAsia="仿宋_GB2312" w:cs="Times New Roman"/>
                <w:i/>
                <w:iCs/>
                <w:kern w:val="2"/>
                <w:sz w:val="24"/>
                <w:szCs w:val="24"/>
                <w:u w:val="single"/>
                <w:lang w:val="en-US" w:eastAsia="zh-CN" w:bidi="ar-SA"/>
              </w:rPr>
              <w:t>0</w:t>
            </w:r>
          </w:p>
        </w:tc>
        <w:tc>
          <w:tcPr>
            <w:tcW w:w="218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Times New Roman" w:hAnsi="Times New Roman" w:eastAsia="仿宋_GB2312" w:cs="Times New Roman"/>
                <w:i/>
                <w:iCs/>
                <w:kern w:val="2"/>
                <w:sz w:val="24"/>
                <w:szCs w:val="24"/>
                <w:u w:val="single"/>
                <w:lang w:val="en-US" w:eastAsia="zh-CN" w:bidi="ar-SA"/>
              </w:rPr>
            </w:pPr>
            <w:r>
              <w:rPr>
                <w:rFonts w:hint="eastAsia" w:ascii="Times New Roman" w:hAnsi="Times New Roman" w:eastAsia="仿宋_GB2312" w:cs="Times New Roman"/>
                <w:i/>
                <w:iCs/>
                <w:kern w:val="2"/>
                <w:sz w:val="24"/>
                <w:szCs w:val="24"/>
                <w:u w:val="singl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9420" w:type="dxa"/>
            <w:gridSpan w:val="4"/>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10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信息内容</w:t>
            </w:r>
          </w:p>
        </w:tc>
        <w:tc>
          <w:tcPr>
            <w:tcW w:w="30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上一年项目数量</w:t>
            </w:r>
          </w:p>
        </w:tc>
        <w:tc>
          <w:tcPr>
            <w:tcW w:w="209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Calibri" w:eastAsia="宋体" w:cs="Times New Roman"/>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本年增/减</w:t>
            </w:r>
          </w:p>
        </w:tc>
        <w:tc>
          <w:tcPr>
            <w:tcW w:w="218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10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行政许可</w:t>
            </w:r>
          </w:p>
        </w:tc>
        <w:tc>
          <w:tcPr>
            <w:tcW w:w="30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宋体" w:hAnsi="宋体" w:eastAsia="宋体" w:cs="宋体"/>
                <w:i/>
                <w:iCs/>
                <w:color w:val="000000"/>
                <w:kern w:val="0"/>
                <w:sz w:val="24"/>
                <w:szCs w:val="24"/>
                <w:lang w:val="en-US" w:eastAsia="zh-CN" w:bidi="ar"/>
              </w:rPr>
            </w:pPr>
            <w:r>
              <w:rPr>
                <w:rFonts w:hint="eastAsia" w:ascii="宋体" w:hAnsi="宋体" w:eastAsia="宋体" w:cs="宋体"/>
                <w:i/>
                <w:iCs/>
                <w:color w:val="000000"/>
                <w:kern w:val="0"/>
                <w:sz w:val="24"/>
                <w:szCs w:val="24"/>
                <w:lang w:val="en-US" w:eastAsia="zh-CN" w:bidi="ar"/>
              </w:rPr>
              <w:t>0</w:t>
            </w:r>
          </w:p>
        </w:tc>
        <w:tc>
          <w:tcPr>
            <w:tcW w:w="209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宋体" w:hAnsi="Calibri" w:eastAsia="宋体" w:cs="Times New Roman"/>
                <w:i/>
                <w:iCs/>
                <w:color w:val="000000"/>
                <w:kern w:val="0"/>
                <w:sz w:val="24"/>
                <w:szCs w:val="24"/>
                <w:lang w:val="en-US" w:eastAsia="zh-CN" w:bidi="ar"/>
              </w:rPr>
            </w:pPr>
            <w:r>
              <w:rPr>
                <w:rFonts w:hint="eastAsia" w:ascii="宋体" w:hAnsi="Calibri" w:eastAsia="宋体" w:cs="Times New Roman"/>
                <w:i/>
                <w:iCs/>
                <w:color w:val="000000"/>
                <w:kern w:val="0"/>
                <w:sz w:val="24"/>
                <w:szCs w:val="24"/>
                <w:lang w:val="en-US" w:eastAsia="zh-CN" w:bidi="ar"/>
              </w:rPr>
              <w:t>0</w:t>
            </w:r>
          </w:p>
        </w:tc>
        <w:tc>
          <w:tcPr>
            <w:tcW w:w="218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宋体" w:hAnsi="宋体" w:eastAsia="宋体" w:cs="宋体"/>
                <w:i/>
                <w:iCs/>
                <w:color w:val="000000"/>
                <w:kern w:val="0"/>
                <w:sz w:val="24"/>
                <w:szCs w:val="24"/>
                <w:lang w:val="en-US" w:eastAsia="zh-CN" w:bidi="ar"/>
              </w:rPr>
            </w:pPr>
            <w:r>
              <w:rPr>
                <w:rFonts w:hint="eastAsia" w:ascii="宋体" w:hAnsi="宋体" w:eastAsia="宋体" w:cs="宋体"/>
                <w:i/>
                <w:iCs/>
                <w:color w:val="00000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210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其他对外管理服务事项</w:t>
            </w:r>
          </w:p>
        </w:tc>
        <w:tc>
          <w:tcPr>
            <w:tcW w:w="30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宋体" w:hAnsi="宋体" w:eastAsia="宋体" w:cs="宋体"/>
                <w:i/>
                <w:iCs/>
                <w:color w:val="000000"/>
                <w:kern w:val="0"/>
                <w:sz w:val="24"/>
                <w:szCs w:val="24"/>
                <w:lang w:val="en-US" w:eastAsia="zh-CN" w:bidi="ar"/>
              </w:rPr>
            </w:pPr>
            <w:r>
              <w:rPr>
                <w:rFonts w:hint="eastAsia" w:ascii="宋体" w:hAnsi="宋体" w:eastAsia="宋体" w:cs="宋体"/>
                <w:i/>
                <w:iCs/>
                <w:color w:val="000000"/>
                <w:kern w:val="0"/>
                <w:sz w:val="24"/>
                <w:szCs w:val="24"/>
                <w:lang w:val="en-US" w:eastAsia="zh-CN" w:bidi="ar"/>
              </w:rPr>
              <w:t>0</w:t>
            </w:r>
          </w:p>
        </w:tc>
        <w:tc>
          <w:tcPr>
            <w:tcW w:w="209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宋体" w:hAnsi="Calibri" w:eastAsia="宋体" w:cs="Times New Roman"/>
                <w:i/>
                <w:iCs/>
                <w:color w:val="000000"/>
                <w:kern w:val="0"/>
                <w:sz w:val="24"/>
                <w:szCs w:val="24"/>
                <w:lang w:val="en-US" w:eastAsia="zh-CN" w:bidi="ar"/>
              </w:rPr>
            </w:pPr>
            <w:r>
              <w:rPr>
                <w:rFonts w:hint="eastAsia" w:ascii="宋体" w:hAnsi="Calibri" w:eastAsia="宋体" w:cs="Times New Roman"/>
                <w:i/>
                <w:iCs/>
                <w:color w:val="000000"/>
                <w:kern w:val="0"/>
                <w:sz w:val="24"/>
                <w:szCs w:val="24"/>
                <w:lang w:val="en-US" w:eastAsia="zh-CN" w:bidi="ar"/>
              </w:rPr>
              <w:t>0</w:t>
            </w:r>
          </w:p>
        </w:tc>
        <w:tc>
          <w:tcPr>
            <w:tcW w:w="218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宋体" w:hAnsi="宋体" w:eastAsia="宋体" w:cs="宋体"/>
                <w:i/>
                <w:iCs/>
                <w:color w:val="000000"/>
                <w:kern w:val="0"/>
                <w:sz w:val="24"/>
                <w:szCs w:val="24"/>
                <w:lang w:val="en-US" w:eastAsia="zh-CN" w:bidi="ar"/>
              </w:rPr>
            </w:pPr>
            <w:r>
              <w:rPr>
                <w:rFonts w:hint="eastAsia" w:ascii="宋体" w:hAnsi="宋体" w:eastAsia="宋体" w:cs="宋体"/>
                <w:i/>
                <w:iCs/>
                <w:color w:val="00000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9420" w:type="dxa"/>
            <w:gridSpan w:val="4"/>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10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信息内容</w:t>
            </w:r>
          </w:p>
        </w:tc>
        <w:tc>
          <w:tcPr>
            <w:tcW w:w="30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上一年项目数量</w:t>
            </w:r>
          </w:p>
        </w:tc>
        <w:tc>
          <w:tcPr>
            <w:tcW w:w="209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Calibri" w:eastAsia="宋体" w:cs="Times New Roman"/>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本年增/减</w:t>
            </w:r>
          </w:p>
        </w:tc>
        <w:tc>
          <w:tcPr>
            <w:tcW w:w="218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10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行政处罚</w:t>
            </w:r>
          </w:p>
        </w:tc>
        <w:tc>
          <w:tcPr>
            <w:tcW w:w="30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宋体" w:hAnsi="宋体" w:eastAsia="宋体" w:cs="宋体"/>
                <w:i/>
                <w:iCs/>
                <w:color w:val="000000"/>
                <w:kern w:val="0"/>
                <w:sz w:val="24"/>
                <w:szCs w:val="24"/>
                <w:u w:val="single"/>
                <w:lang w:val="en-US" w:eastAsia="zh-CN" w:bidi="ar"/>
              </w:rPr>
            </w:pPr>
            <w:r>
              <w:rPr>
                <w:rFonts w:hint="eastAsia" w:ascii="宋体" w:hAnsi="宋体" w:eastAsia="宋体" w:cs="宋体"/>
                <w:i/>
                <w:iCs/>
                <w:color w:val="000000"/>
                <w:kern w:val="0"/>
                <w:sz w:val="24"/>
                <w:szCs w:val="24"/>
                <w:u w:val="single"/>
                <w:lang w:val="en-US" w:eastAsia="zh-CN" w:bidi="ar"/>
              </w:rPr>
              <w:t>0</w:t>
            </w:r>
          </w:p>
        </w:tc>
        <w:tc>
          <w:tcPr>
            <w:tcW w:w="209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宋体" w:hAnsi="Calibri" w:eastAsia="宋体" w:cs="Times New Roman"/>
                <w:i/>
                <w:iCs/>
                <w:color w:val="000000"/>
                <w:kern w:val="0"/>
                <w:sz w:val="24"/>
                <w:szCs w:val="24"/>
                <w:u w:val="single"/>
                <w:lang w:val="en-US" w:eastAsia="zh-CN" w:bidi="ar"/>
              </w:rPr>
            </w:pPr>
            <w:r>
              <w:rPr>
                <w:rFonts w:hint="eastAsia" w:ascii="宋体" w:hAnsi="Calibri" w:eastAsia="宋体" w:cs="Times New Roman"/>
                <w:i/>
                <w:iCs/>
                <w:color w:val="000000"/>
                <w:kern w:val="0"/>
                <w:sz w:val="24"/>
                <w:szCs w:val="24"/>
                <w:u w:val="single"/>
                <w:lang w:val="en-US" w:eastAsia="zh-CN" w:bidi="ar"/>
              </w:rPr>
              <w:t>0</w:t>
            </w:r>
          </w:p>
        </w:tc>
        <w:tc>
          <w:tcPr>
            <w:tcW w:w="218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宋体" w:hAnsi="宋体" w:eastAsia="宋体" w:cs="宋体"/>
                <w:i/>
                <w:iCs/>
                <w:color w:val="000000"/>
                <w:kern w:val="0"/>
                <w:sz w:val="24"/>
                <w:szCs w:val="24"/>
                <w:u w:val="single"/>
                <w:lang w:val="en-US" w:eastAsia="zh-CN" w:bidi="ar"/>
              </w:rPr>
            </w:pPr>
            <w:r>
              <w:rPr>
                <w:rFonts w:hint="eastAsia" w:ascii="宋体" w:hAnsi="宋体" w:eastAsia="宋体" w:cs="宋体"/>
                <w:i/>
                <w:iCs/>
                <w:color w:val="000000"/>
                <w:kern w:val="0"/>
                <w:sz w:val="24"/>
                <w:szCs w:val="24"/>
                <w:u w:val="singl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10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行政强制</w:t>
            </w:r>
          </w:p>
        </w:tc>
        <w:tc>
          <w:tcPr>
            <w:tcW w:w="30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宋体" w:hAnsi="宋体" w:eastAsia="宋体" w:cs="宋体"/>
                <w:i/>
                <w:iCs/>
                <w:color w:val="000000"/>
                <w:kern w:val="0"/>
                <w:sz w:val="24"/>
                <w:szCs w:val="24"/>
                <w:u w:val="single"/>
                <w:lang w:val="en-US" w:eastAsia="zh-CN" w:bidi="ar"/>
              </w:rPr>
            </w:pPr>
            <w:r>
              <w:rPr>
                <w:rFonts w:hint="eastAsia" w:ascii="宋体" w:hAnsi="宋体" w:eastAsia="宋体" w:cs="宋体"/>
                <w:i/>
                <w:iCs/>
                <w:color w:val="000000"/>
                <w:kern w:val="0"/>
                <w:sz w:val="24"/>
                <w:szCs w:val="24"/>
                <w:u w:val="single"/>
                <w:lang w:val="en-US" w:eastAsia="zh-CN" w:bidi="ar"/>
              </w:rPr>
              <w:t>0</w:t>
            </w:r>
          </w:p>
        </w:tc>
        <w:tc>
          <w:tcPr>
            <w:tcW w:w="209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宋体" w:hAnsi="Calibri" w:eastAsia="宋体" w:cs="Times New Roman"/>
                <w:i/>
                <w:iCs/>
                <w:color w:val="000000"/>
                <w:kern w:val="0"/>
                <w:sz w:val="24"/>
                <w:szCs w:val="24"/>
                <w:u w:val="single"/>
                <w:lang w:val="en-US" w:eastAsia="zh-CN" w:bidi="ar"/>
              </w:rPr>
            </w:pPr>
            <w:r>
              <w:rPr>
                <w:rFonts w:hint="eastAsia" w:ascii="宋体" w:hAnsi="Calibri" w:eastAsia="宋体" w:cs="Times New Roman"/>
                <w:i/>
                <w:iCs/>
                <w:color w:val="000000"/>
                <w:kern w:val="0"/>
                <w:sz w:val="24"/>
                <w:szCs w:val="24"/>
                <w:u w:val="single"/>
                <w:lang w:val="en-US" w:eastAsia="zh-CN" w:bidi="ar"/>
              </w:rPr>
              <w:t>0</w:t>
            </w:r>
          </w:p>
        </w:tc>
        <w:tc>
          <w:tcPr>
            <w:tcW w:w="218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宋体" w:hAnsi="宋体" w:eastAsia="宋体" w:cs="宋体"/>
                <w:i/>
                <w:iCs/>
                <w:color w:val="000000"/>
                <w:kern w:val="0"/>
                <w:sz w:val="24"/>
                <w:szCs w:val="24"/>
                <w:u w:val="single"/>
                <w:lang w:val="en-US" w:eastAsia="zh-CN" w:bidi="ar"/>
              </w:rPr>
            </w:pPr>
            <w:r>
              <w:rPr>
                <w:rFonts w:hint="eastAsia" w:ascii="宋体" w:hAnsi="宋体" w:eastAsia="宋体" w:cs="宋体"/>
                <w:i/>
                <w:iCs/>
                <w:color w:val="000000"/>
                <w:kern w:val="0"/>
                <w:sz w:val="24"/>
                <w:szCs w:val="24"/>
                <w:u w:val="singl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9420" w:type="dxa"/>
            <w:gridSpan w:val="4"/>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10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信息内容</w:t>
            </w:r>
          </w:p>
        </w:tc>
        <w:tc>
          <w:tcPr>
            <w:tcW w:w="30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firstLine="720" w:firstLineChars="3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上一年项目数量</w:t>
            </w:r>
          </w:p>
        </w:tc>
        <w:tc>
          <w:tcPr>
            <w:tcW w:w="4272" w:type="dxa"/>
            <w:gridSpan w:val="2"/>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10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行政事业性收费</w:t>
            </w:r>
          </w:p>
        </w:tc>
        <w:tc>
          <w:tcPr>
            <w:tcW w:w="30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4272" w:type="dxa"/>
            <w:gridSpan w:val="2"/>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9420" w:type="dxa"/>
            <w:gridSpan w:val="4"/>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10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信息内容</w:t>
            </w:r>
          </w:p>
        </w:tc>
        <w:tc>
          <w:tcPr>
            <w:tcW w:w="30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采购项目数量</w:t>
            </w:r>
          </w:p>
        </w:tc>
        <w:tc>
          <w:tcPr>
            <w:tcW w:w="4272" w:type="dxa"/>
            <w:gridSpan w:val="2"/>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210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政府集中采购</w:t>
            </w:r>
          </w:p>
        </w:tc>
        <w:tc>
          <w:tcPr>
            <w:tcW w:w="304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c>
          <w:tcPr>
            <w:tcW w:w="4272" w:type="dxa"/>
            <w:gridSpan w:val="2"/>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108130</w:t>
            </w:r>
            <w:bookmarkStart w:id="0" w:name="_GoBack"/>
            <w:bookmarkEnd w:id="0"/>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rPr>
          <w:rFonts w:hint="eastAsia" w:ascii="黑体" w:hAnsi="方正仿宋_GBK" w:eastAsia="黑体" w:cs="方正仿宋_GBK"/>
          <w:color w:val="000000"/>
          <w:spacing w:val="10"/>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72" w:firstLineChars="200"/>
        <w:textAlignment w:val="auto"/>
        <w:rPr>
          <w:rFonts w:hint="eastAsia" w:ascii="黑体" w:hAnsi="黑体" w:eastAsia="黑体" w:cs="黑体"/>
          <w:i w:val="0"/>
          <w:caps w:val="0"/>
          <w:color w:val="333333"/>
          <w:spacing w:val="8"/>
          <w:sz w:val="32"/>
          <w:szCs w:val="32"/>
          <w:shd w:val="clear" w:fill="FFFFFF"/>
          <w:lang w:val="en-US" w:eastAsia="zh-CN"/>
        </w:rPr>
      </w:pPr>
      <w:r>
        <w:rPr>
          <w:rFonts w:hint="eastAsia" w:ascii="黑体" w:hAnsi="黑体" w:eastAsia="黑体" w:cs="黑体"/>
          <w:i w:val="0"/>
          <w:caps w:val="0"/>
          <w:color w:val="333333"/>
          <w:spacing w:val="8"/>
          <w:sz w:val="32"/>
          <w:szCs w:val="32"/>
          <w:shd w:val="clear" w:fill="FFFFFF"/>
          <w:lang w:val="en-US" w:eastAsia="zh-CN"/>
        </w:rPr>
        <w:t>三、收到和处理政府信息公开申请情况</w:t>
      </w:r>
    </w:p>
    <w:tbl>
      <w:tblPr>
        <w:tblStyle w:val="6"/>
        <w:tblpPr w:leftFromText="180" w:rightFromText="180" w:vertAnchor="text" w:horzAnchor="page" w:tblpX="1676" w:tblpY="580"/>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756"/>
        <w:gridCol w:w="2454"/>
        <w:gridCol w:w="600"/>
        <w:gridCol w:w="765"/>
        <w:gridCol w:w="765"/>
        <w:gridCol w:w="825"/>
        <w:gridCol w:w="990"/>
        <w:gridCol w:w="720"/>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04"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列数据的勾稽关系为：第一项加第二项之和，等于第三项加第四项之和）</w:t>
            </w:r>
          </w:p>
        </w:tc>
        <w:tc>
          <w:tcPr>
            <w:tcW w:w="5367" w:type="dxa"/>
            <w:gridSpan w:val="7"/>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0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600"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自然人</w:t>
            </w:r>
          </w:p>
        </w:tc>
        <w:tc>
          <w:tcPr>
            <w:tcW w:w="4065"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法人或其他组织</w:t>
            </w:r>
          </w:p>
        </w:tc>
        <w:tc>
          <w:tcPr>
            <w:tcW w:w="702"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0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600"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商业企业</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科研机构</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社会公益组织</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法律服务机构</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其他</w:t>
            </w:r>
          </w:p>
        </w:tc>
        <w:tc>
          <w:tcPr>
            <w:tcW w:w="702" w:type="dxa"/>
            <w:vMerge w:val="continue"/>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0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一、本年新收政府信息公开申请数量</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70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二、上年结转政府信息公开申请数量</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4" w:type="dxa"/>
            <w:vMerge w:val="restart"/>
            <w:tcBorders>
              <w:top w:val="nil"/>
              <w:left w:val="single" w:color="auto" w:sz="4" w:space="0"/>
              <w:bottom w:val="nil"/>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三、本年度办理结果</w:t>
            </w:r>
          </w:p>
        </w:tc>
        <w:tc>
          <w:tcPr>
            <w:tcW w:w="321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（一）予以公开</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4" w:type="dxa"/>
            <w:vMerge w:val="continue"/>
            <w:tcBorders>
              <w:top w:val="nil"/>
              <w:left w:val="single" w:color="auto" w:sz="4" w:space="0"/>
              <w:bottom w:val="nil"/>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321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（二）部分公开（区分处理的，只计这一情形，不计其他情形）</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4" w:type="dxa"/>
            <w:vMerge w:val="continue"/>
            <w:tcBorders>
              <w:top w:val="nil"/>
              <w:left w:val="single" w:color="auto" w:sz="4" w:space="0"/>
              <w:bottom w:val="nil"/>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756"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（三）不予公开</w:t>
            </w:r>
          </w:p>
        </w:tc>
        <w:tc>
          <w:tcPr>
            <w:tcW w:w="24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1.属于国家秘密</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4" w:type="dxa"/>
            <w:vMerge w:val="continue"/>
            <w:tcBorders>
              <w:top w:val="nil"/>
              <w:left w:val="single" w:color="auto" w:sz="4" w:space="0"/>
              <w:bottom w:val="nil"/>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75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24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2.其他法律行政法规禁止公开</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4" w:type="dxa"/>
            <w:vMerge w:val="continue"/>
            <w:tcBorders>
              <w:top w:val="nil"/>
              <w:left w:val="single" w:color="auto" w:sz="4" w:space="0"/>
              <w:bottom w:val="nil"/>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75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24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3.危及“三安全一稳定”</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4" w:type="dxa"/>
            <w:vMerge w:val="continue"/>
            <w:tcBorders>
              <w:top w:val="nil"/>
              <w:left w:val="single" w:color="auto" w:sz="4" w:space="0"/>
              <w:bottom w:val="nil"/>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75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24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4.保护第三方合法权益</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4" w:type="dxa"/>
            <w:vMerge w:val="continue"/>
            <w:tcBorders>
              <w:top w:val="nil"/>
              <w:left w:val="single" w:color="auto" w:sz="4" w:space="0"/>
              <w:bottom w:val="nil"/>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75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24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5.属于三类内部事务信息</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4" w:type="dxa"/>
            <w:vMerge w:val="continue"/>
            <w:tcBorders>
              <w:top w:val="nil"/>
              <w:left w:val="single" w:color="auto" w:sz="4" w:space="0"/>
              <w:bottom w:val="nil"/>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75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24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6.属于四类过程性信息</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4" w:type="dxa"/>
            <w:vMerge w:val="continue"/>
            <w:tcBorders>
              <w:top w:val="nil"/>
              <w:left w:val="single" w:color="auto" w:sz="4" w:space="0"/>
              <w:bottom w:val="nil"/>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75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24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7.属于行政执法案卷</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4" w:type="dxa"/>
            <w:vMerge w:val="continue"/>
            <w:tcBorders>
              <w:top w:val="nil"/>
              <w:left w:val="single" w:color="auto" w:sz="4" w:space="0"/>
              <w:bottom w:val="nil"/>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75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24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8.属于行政查询事项</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4" w:type="dxa"/>
            <w:vMerge w:val="continue"/>
            <w:tcBorders>
              <w:top w:val="nil"/>
              <w:left w:val="single" w:color="auto" w:sz="4" w:space="0"/>
              <w:bottom w:val="nil"/>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756"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（四）无法提供</w:t>
            </w:r>
          </w:p>
        </w:tc>
        <w:tc>
          <w:tcPr>
            <w:tcW w:w="24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1.本机关不掌握相关政府信息</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4" w:type="dxa"/>
            <w:vMerge w:val="continue"/>
            <w:tcBorders>
              <w:top w:val="nil"/>
              <w:left w:val="single" w:color="auto" w:sz="4" w:space="0"/>
              <w:bottom w:val="nil"/>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75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24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2.没有现成信息需要另行制作</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4" w:type="dxa"/>
            <w:vMerge w:val="continue"/>
            <w:tcBorders>
              <w:top w:val="nil"/>
              <w:left w:val="single" w:color="auto" w:sz="4" w:space="0"/>
              <w:bottom w:val="nil"/>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75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24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3.补正后申请内容仍不明确</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4" w:type="dxa"/>
            <w:vMerge w:val="continue"/>
            <w:tcBorders>
              <w:top w:val="nil"/>
              <w:left w:val="single" w:color="auto" w:sz="4" w:space="0"/>
              <w:bottom w:val="nil"/>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756"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（五）不予处理</w:t>
            </w:r>
          </w:p>
        </w:tc>
        <w:tc>
          <w:tcPr>
            <w:tcW w:w="24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1.信访举报投诉类申请</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4" w:type="dxa"/>
            <w:vMerge w:val="continue"/>
            <w:tcBorders>
              <w:top w:val="nil"/>
              <w:left w:val="single" w:color="auto" w:sz="4" w:space="0"/>
              <w:bottom w:val="nil"/>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75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2454" w:type="dxa"/>
            <w:tcBorders>
              <w:top w:val="single" w:color="auto" w:sz="4" w:space="0"/>
              <w:left w:val="nil"/>
              <w:bottom w:val="nil"/>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2.重复申请</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4" w:type="dxa"/>
            <w:vMerge w:val="continue"/>
            <w:tcBorders>
              <w:top w:val="nil"/>
              <w:left w:val="single" w:color="auto" w:sz="4" w:space="0"/>
              <w:bottom w:val="nil"/>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75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2454" w:type="dxa"/>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3.要求提供公开出版物</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4" w:type="dxa"/>
            <w:vMerge w:val="continue"/>
            <w:tcBorders>
              <w:top w:val="nil"/>
              <w:left w:val="single" w:color="auto" w:sz="4" w:space="0"/>
              <w:bottom w:val="nil"/>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5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24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4.无正当理由大量反复申请</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4" w:type="dxa"/>
            <w:vMerge w:val="continue"/>
            <w:tcBorders>
              <w:top w:val="nil"/>
              <w:left w:val="single" w:color="auto" w:sz="4" w:space="0"/>
              <w:bottom w:val="nil"/>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75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24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5.要求行政机关确认或重新出具已获取信息</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4" w:type="dxa"/>
            <w:vMerge w:val="continue"/>
            <w:tcBorders>
              <w:top w:val="nil"/>
              <w:left w:val="single" w:color="auto" w:sz="4" w:space="0"/>
              <w:bottom w:val="nil"/>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321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（六）其他处理</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4" w:type="dxa"/>
            <w:vMerge w:val="continue"/>
            <w:tcBorders>
              <w:top w:val="nil"/>
              <w:left w:val="single" w:color="auto" w:sz="4" w:space="0"/>
              <w:bottom w:val="nil"/>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321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（七）总计</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0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四、结转下年度继续办理</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240" w:right="-240" w:firstLine="785" w:firstLineChars="231"/>
        <w:jc w:val="both"/>
        <w:rPr>
          <w:rFonts w:hint="eastAsia" w:ascii="黑体" w:hAnsi="方正仿宋_GBK" w:eastAsia="黑体" w:cs="方正仿宋_GBK"/>
          <w:color w:val="000000"/>
          <w:spacing w:val="10"/>
          <w:kern w:val="2"/>
          <w:sz w:val="32"/>
          <w:szCs w:val="32"/>
          <w:lang w:val="en-US" w:eastAsia="zh-CN" w:bidi="ar-SA"/>
        </w:rPr>
      </w:pPr>
      <w:r>
        <w:rPr>
          <w:rFonts w:hint="eastAsia" w:ascii="黑体" w:hAnsi="方正仿宋_GBK" w:eastAsia="黑体" w:cs="方正仿宋_GBK"/>
          <w:color w:val="000000"/>
          <w:spacing w:val="10"/>
          <w:kern w:val="2"/>
          <w:sz w:val="32"/>
          <w:szCs w:val="32"/>
          <w:lang w:val="en-US" w:eastAsia="zh-CN" w:bidi="ar-SA"/>
        </w:rPr>
        <w:t>四、政府信息公开行政复议、行政诉讼情况</w:t>
      </w:r>
    </w:p>
    <w:tbl>
      <w:tblPr>
        <w:tblStyle w:val="6"/>
        <w:tblW w:w="907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行政复议</w:t>
            </w:r>
          </w:p>
        </w:tc>
        <w:tc>
          <w:tcPr>
            <w:tcW w:w="5997" w:type="dxa"/>
            <w:gridSpan w:val="10"/>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结果维持</w:t>
            </w:r>
          </w:p>
        </w:tc>
        <w:tc>
          <w:tcPr>
            <w:tcW w:w="604"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结果纠正</w:t>
            </w:r>
          </w:p>
        </w:tc>
        <w:tc>
          <w:tcPr>
            <w:tcW w:w="6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其他结果</w:t>
            </w:r>
          </w:p>
        </w:tc>
        <w:tc>
          <w:tcPr>
            <w:tcW w:w="6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尚未审结</w:t>
            </w:r>
          </w:p>
        </w:tc>
        <w:tc>
          <w:tcPr>
            <w:tcW w:w="658"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总计</w:t>
            </w:r>
          </w:p>
        </w:tc>
        <w:tc>
          <w:tcPr>
            <w:tcW w:w="2970"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未经复议直接起诉</w:t>
            </w:r>
          </w:p>
        </w:tc>
        <w:tc>
          <w:tcPr>
            <w:tcW w:w="3027"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604"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604" w:type="dxa"/>
            <w:vMerge w:val="continue"/>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604" w:type="dxa"/>
            <w:vMerge w:val="continue"/>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658" w:type="dxa"/>
            <w:vMerge w:val="continue"/>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p>
        </w:tc>
        <w:tc>
          <w:tcPr>
            <w:tcW w:w="5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结果维持</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结果纠正</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其他结果</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尚未审结</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总计</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结果维持</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结果纠正</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其他结果</w:t>
            </w:r>
          </w:p>
        </w:tc>
        <w:tc>
          <w:tcPr>
            <w:tcW w:w="60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尚未审结</w:t>
            </w:r>
          </w:p>
        </w:tc>
        <w:tc>
          <w:tcPr>
            <w:tcW w:w="60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5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0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0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1" w:line="240" w:lineRule="atLeast"/>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40" w:right="-240"/>
        <w:jc w:val="left"/>
      </w:pPr>
      <w:r>
        <w:rPr>
          <w:rFonts w:hint="eastAsia" w:ascii="Calibri" w:hAnsi="Calibri" w:eastAsia="宋体" w:cs="Times New Roman"/>
          <w:color w:val="333333"/>
          <w:kern w:val="2"/>
          <w:sz w:val="21"/>
          <w:szCs w:val="21"/>
          <w:shd w:val="clear" w:color="auto" w:fill="FFFFFF"/>
          <w:lang w:val="en-US" w:eastAsia="zh-CN" w:bidi="ar"/>
        </w:rPr>
        <w:t>（注：按照明电上面的第三项至五项指标解释，进行认真填写）</w:t>
      </w:r>
      <w:r>
        <w:rPr>
          <w:rFonts w:hint="default" w:ascii="Calibri" w:hAnsi="Calibri" w:eastAsia="宋体" w:cs="Times New Roman"/>
          <w:color w:val="333333"/>
          <w:kern w:val="2"/>
          <w:sz w:val="21"/>
          <w:szCs w:val="21"/>
          <w:shd w:val="clear" w:color="auto" w:fill="FFFFFF"/>
          <w:lang w:val="en-US" w:eastAsia="zh-CN" w:bidi="ar"/>
        </w:rPr>
        <w:t xml:space="preserve"> </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240" w:right="-240" w:firstLine="785" w:firstLineChars="231"/>
        <w:jc w:val="both"/>
        <w:rPr>
          <w:rFonts w:hint="eastAsia" w:ascii="黑体" w:hAnsi="方正仿宋_GBK" w:eastAsia="黑体" w:cs="方正仿宋_GBK"/>
          <w:color w:val="000000"/>
          <w:spacing w:val="10"/>
          <w:kern w:val="2"/>
          <w:sz w:val="32"/>
          <w:szCs w:val="32"/>
          <w:lang w:val="en-US" w:eastAsia="zh-CN" w:bidi="ar-SA"/>
        </w:rPr>
      </w:pPr>
      <w:r>
        <w:rPr>
          <w:rFonts w:hint="eastAsia" w:ascii="黑体" w:hAnsi="方正仿宋_GBK" w:eastAsia="黑体" w:cs="方正仿宋_GBK"/>
          <w:color w:val="000000"/>
          <w:spacing w:val="10"/>
          <w:kern w:val="2"/>
          <w:sz w:val="32"/>
          <w:szCs w:val="32"/>
          <w:lang w:val="en-US" w:eastAsia="zh-CN" w:bidi="ar-SA"/>
        </w:rPr>
        <w:t>存在的主要问题及改进情况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75" w:firstLineChars="200"/>
        <w:textAlignment w:val="auto"/>
        <w:rPr>
          <w:rFonts w:hint="eastAsia" w:ascii="仿宋" w:hAnsi="仿宋" w:eastAsia="仿宋" w:cs="仿宋"/>
          <w:i w:val="0"/>
          <w:caps w:val="0"/>
          <w:color w:val="333333"/>
          <w:spacing w:val="8"/>
          <w:sz w:val="32"/>
          <w:szCs w:val="32"/>
          <w:shd w:val="clear" w:fill="FFFFFF"/>
          <w:lang w:val="en-US" w:eastAsia="zh-CN"/>
        </w:rPr>
      </w:pPr>
      <w:r>
        <w:rPr>
          <w:rFonts w:hint="eastAsia" w:ascii="楷体" w:hAnsi="楷体" w:eastAsia="楷体" w:cs="楷体"/>
          <w:b/>
          <w:bCs/>
          <w:i w:val="0"/>
          <w:caps w:val="0"/>
          <w:color w:val="333333"/>
          <w:spacing w:val="8"/>
          <w:sz w:val="32"/>
          <w:szCs w:val="32"/>
          <w:shd w:val="clear" w:fill="FFFFFF"/>
          <w:lang w:val="en-US" w:eastAsia="zh-CN"/>
        </w:rPr>
        <w:t>存在问题：</w:t>
      </w:r>
      <w:r>
        <w:rPr>
          <w:rFonts w:hint="eastAsia" w:ascii="仿宋" w:hAnsi="仿宋" w:eastAsia="仿宋" w:cs="仿宋"/>
          <w:b/>
          <w:bCs/>
          <w:i w:val="0"/>
          <w:caps w:val="0"/>
          <w:color w:val="333333"/>
          <w:spacing w:val="8"/>
          <w:sz w:val="32"/>
          <w:szCs w:val="32"/>
          <w:shd w:val="clear" w:fill="FFFFFF"/>
          <w:lang w:val="en-US" w:eastAsia="zh-CN"/>
        </w:rPr>
        <w:t>一是</w:t>
      </w:r>
      <w:r>
        <w:rPr>
          <w:rFonts w:hint="eastAsia" w:ascii="仿宋" w:hAnsi="仿宋" w:eastAsia="仿宋" w:cs="仿宋"/>
          <w:i w:val="0"/>
          <w:caps w:val="0"/>
          <w:color w:val="333333"/>
          <w:spacing w:val="8"/>
          <w:sz w:val="32"/>
          <w:szCs w:val="32"/>
          <w:shd w:val="clear" w:fill="FFFFFF"/>
          <w:lang w:val="en-US" w:eastAsia="zh-CN"/>
        </w:rPr>
        <w:t>政府信息公开意识不强，公开时效性、公开内容质量有待加强。</w:t>
      </w:r>
      <w:r>
        <w:rPr>
          <w:rFonts w:hint="eastAsia" w:ascii="仿宋" w:hAnsi="仿宋" w:eastAsia="仿宋" w:cs="仿宋"/>
          <w:b/>
          <w:bCs/>
          <w:i w:val="0"/>
          <w:caps w:val="0"/>
          <w:color w:val="333333"/>
          <w:spacing w:val="8"/>
          <w:sz w:val="32"/>
          <w:szCs w:val="32"/>
          <w:shd w:val="clear" w:fill="FFFFFF"/>
          <w:lang w:val="en-US" w:eastAsia="zh-CN"/>
        </w:rPr>
        <w:t>二是</w:t>
      </w:r>
      <w:r>
        <w:rPr>
          <w:rFonts w:hint="eastAsia" w:ascii="仿宋" w:hAnsi="仿宋" w:eastAsia="仿宋" w:cs="仿宋"/>
          <w:i w:val="0"/>
          <w:caps w:val="0"/>
          <w:color w:val="333333"/>
          <w:spacing w:val="8"/>
          <w:sz w:val="32"/>
          <w:szCs w:val="32"/>
          <w:shd w:val="clear" w:fill="FFFFFF"/>
          <w:lang w:val="en-US" w:eastAsia="zh-CN"/>
        </w:rPr>
        <w:t>政府信息公开形式单一，有待加强宣传推广。</w:t>
      </w:r>
      <w:r>
        <w:rPr>
          <w:rFonts w:hint="eastAsia" w:ascii="仿宋" w:hAnsi="仿宋" w:eastAsia="仿宋" w:cs="仿宋"/>
          <w:b/>
          <w:bCs/>
          <w:i w:val="0"/>
          <w:caps w:val="0"/>
          <w:color w:val="333333"/>
          <w:spacing w:val="8"/>
          <w:sz w:val="32"/>
          <w:szCs w:val="32"/>
          <w:shd w:val="clear" w:fill="FFFFFF"/>
          <w:lang w:val="en-US" w:eastAsia="zh-CN"/>
        </w:rPr>
        <w:t>三是</w:t>
      </w:r>
      <w:r>
        <w:rPr>
          <w:rFonts w:hint="eastAsia" w:ascii="仿宋" w:hAnsi="仿宋" w:eastAsia="仿宋" w:cs="仿宋"/>
          <w:i w:val="0"/>
          <w:caps w:val="0"/>
          <w:color w:val="333333"/>
          <w:spacing w:val="8"/>
          <w:sz w:val="32"/>
          <w:szCs w:val="32"/>
          <w:shd w:val="clear" w:fill="FFFFFF"/>
          <w:lang w:val="en-US" w:eastAsia="zh-CN"/>
        </w:rPr>
        <w:t>基层政务公开工作人员业务水平和工作积极性不高。</w:t>
      </w:r>
      <w:r>
        <w:rPr>
          <w:rFonts w:hint="eastAsia" w:ascii="楷体" w:hAnsi="楷体" w:eastAsia="楷体" w:cs="楷体"/>
          <w:b/>
          <w:bCs/>
          <w:i w:val="0"/>
          <w:caps w:val="0"/>
          <w:color w:val="333333"/>
          <w:spacing w:val="8"/>
          <w:sz w:val="32"/>
          <w:szCs w:val="32"/>
          <w:shd w:val="clear" w:fill="FFFFFF"/>
          <w:lang w:val="en-US" w:eastAsia="zh-CN"/>
        </w:rPr>
        <w:t>下步整改措施：</w:t>
      </w:r>
      <w:r>
        <w:rPr>
          <w:rFonts w:hint="eastAsia" w:ascii="仿宋" w:hAnsi="仿宋" w:eastAsia="仿宋" w:cs="仿宋"/>
          <w:b/>
          <w:bCs/>
          <w:i w:val="0"/>
          <w:caps w:val="0"/>
          <w:color w:val="333333"/>
          <w:spacing w:val="8"/>
          <w:sz w:val="32"/>
          <w:szCs w:val="32"/>
          <w:shd w:val="clear" w:fill="FFFFFF"/>
          <w:lang w:val="en-US" w:eastAsia="zh-CN"/>
        </w:rPr>
        <w:t>一是</w:t>
      </w:r>
      <w:r>
        <w:rPr>
          <w:rFonts w:hint="eastAsia" w:ascii="仿宋" w:hAnsi="仿宋" w:eastAsia="仿宋" w:cs="仿宋"/>
          <w:i w:val="0"/>
          <w:caps w:val="0"/>
          <w:color w:val="333333"/>
          <w:spacing w:val="8"/>
          <w:sz w:val="32"/>
          <w:szCs w:val="32"/>
          <w:shd w:val="clear" w:fill="FFFFFF"/>
          <w:lang w:val="en-US" w:eastAsia="zh-CN"/>
        </w:rPr>
        <w:t>进一步充实信息公开内容，突出重点、热点和难点问题，把群众最关心、反应最强烈的事项作为政府信息公开的主要内容，切实发挥好信息公开平台的桥梁作用。</w:t>
      </w:r>
      <w:r>
        <w:rPr>
          <w:rFonts w:hint="eastAsia" w:ascii="仿宋" w:hAnsi="仿宋" w:eastAsia="仿宋" w:cs="仿宋"/>
          <w:b/>
          <w:bCs/>
          <w:i w:val="0"/>
          <w:caps w:val="0"/>
          <w:color w:val="333333"/>
          <w:spacing w:val="8"/>
          <w:sz w:val="32"/>
          <w:szCs w:val="32"/>
          <w:shd w:val="clear" w:fill="FFFFFF"/>
          <w:lang w:val="en-US" w:eastAsia="zh-CN"/>
        </w:rPr>
        <w:t>二是</w:t>
      </w:r>
      <w:r>
        <w:rPr>
          <w:rFonts w:hint="eastAsia" w:ascii="仿宋" w:hAnsi="仿宋" w:eastAsia="仿宋" w:cs="仿宋"/>
          <w:i w:val="0"/>
          <w:caps w:val="0"/>
          <w:color w:val="333333"/>
          <w:spacing w:val="8"/>
          <w:sz w:val="32"/>
          <w:szCs w:val="32"/>
          <w:shd w:val="clear" w:fill="FFFFFF"/>
          <w:lang w:val="en-US" w:eastAsia="zh-CN"/>
        </w:rPr>
        <w:t>加大培训、宣传力度。全镇机关工作人员，尤其是具体承办人员要加强《条例》的学习和培训，规范依法办理申请公开政府信息的水平。开展多种形式的宣传活动，创造条件，让更多公众了解政府信息的查询方式和基本内容，充分保障其知情权、参与权和监督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80" w:firstLineChars="200"/>
        <w:textAlignment w:val="auto"/>
        <w:rPr>
          <w:rFonts w:hint="eastAsia" w:ascii="黑体" w:hAnsi="方正仿宋_GBK" w:eastAsia="黑体" w:cs="方正仿宋_GBK"/>
          <w:color w:val="000000"/>
          <w:spacing w:val="10"/>
          <w:kern w:val="2"/>
          <w:sz w:val="32"/>
          <w:szCs w:val="32"/>
          <w:lang w:val="en-US" w:eastAsia="zh-CN" w:bidi="ar-SA"/>
        </w:rPr>
      </w:pPr>
      <w:r>
        <w:rPr>
          <w:rFonts w:hint="eastAsia" w:ascii="黑体" w:hAnsi="方正仿宋_GBK" w:eastAsia="黑体" w:cs="方正仿宋_GBK"/>
          <w:color w:val="000000"/>
          <w:spacing w:val="10"/>
          <w:kern w:val="2"/>
          <w:sz w:val="32"/>
          <w:szCs w:val="32"/>
          <w:lang w:val="en-US" w:eastAsia="zh-CN" w:bidi="ar-SA"/>
        </w:rPr>
        <w:t>六、其他需要报告的事项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72" w:firstLineChars="200"/>
        <w:textAlignment w:val="auto"/>
        <w:rPr>
          <w:rFonts w:hint="eastAsia" w:ascii="仿宋" w:hAnsi="仿宋" w:eastAsia="仿宋" w:cs="仿宋"/>
          <w:i w:val="0"/>
          <w:caps w:val="0"/>
          <w:color w:val="333333"/>
          <w:spacing w:val="8"/>
          <w:sz w:val="32"/>
          <w:szCs w:val="32"/>
          <w:shd w:val="clear" w:fill="FFFFFF"/>
          <w:lang w:val="en-US" w:eastAsia="zh-CN"/>
        </w:rPr>
      </w:pPr>
      <w:r>
        <w:rPr>
          <w:rFonts w:hint="eastAsia" w:ascii="仿宋" w:hAnsi="仿宋" w:eastAsia="仿宋" w:cs="仿宋"/>
          <w:i w:val="0"/>
          <w:caps w:val="0"/>
          <w:color w:val="333333"/>
          <w:spacing w:val="8"/>
          <w:sz w:val="32"/>
          <w:szCs w:val="32"/>
          <w:shd w:val="clear" w:fill="FFFFFF"/>
          <w:lang w:val="en-US" w:eastAsia="zh-CN"/>
        </w:rPr>
        <w:t>无</w:t>
      </w:r>
    </w:p>
    <w:p>
      <w:pPr>
        <w:pStyle w:val="2"/>
        <w:keepNext w:val="0"/>
        <w:keepLines w:val="0"/>
        <w:spacing w:before="0" w:after="0" w:line="760" w:lineRule="exact"/>
        <w:rPr>
          <w:rFonts w:ascii="仿宋_GB2312" w:hAnsi="方正仿宋_GBK" w:eastAsia="仿宋_GB2312" w:cs="方正仿宋_GBK"/>
          <w:color w:val="000000"/>
          <w:spacing w:val="10"/>
        </w:rPr>
      </w:pPr>
    </w:p>
    <w:p>
      <w:pPr>
        <w:pStyle w:val="2"/>
        <w:keepNext w:val="0"/>
        <w:keepLines w:val="0"/>
        <w:spacing w:before="0" w:after="0" w:line="760" w:lineRule="exact"/>
        <w:rPr>
          <w:rFonts w:ascii="仿宋_GB2312" w:hAnsi="方正仿宋_GBK" w:eastAsia="仿宋_GB2312" w:cs="方正仿宋_GBK"/>
          <w:color w:val="000000"/>
          <w:spacing w:val="10"/>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firstLine="4704" w:firstLineChars="14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lang w:eastAsia="zh-CN"/>
        </w:rPr>
        <w:t>五沟营</w:t>
      </w:r>
      <w:r>
        <w:rPr>
          <w:rFonts w:hint="eastAsia" w:ascii="仿宋" w:hAnsi="仿宋" w:eastAsia="仿宋" w:cs="仿宋"/>
          <w:i w:val="0"/>
          <w:caps w:val="0"/>
          <w:color w:val="333333"/>
          <w:spacing w:val="8"/>
          <w:sz w:val="32"/>
          <w:szCs w:val="32"/>
          <w:shd w:val="clear" w:fill="FFFFFF"/>
        </w:rPr>
        <w:t>镇人民政府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firstLine="4704" w:firstLineChars="1400"/>
        <w:textAlignment w:val="auto"/>
        <w:rPr>
          <w:rFonts w:ascii="仿宋_GB2312" w:hAnsi="方正仿宋_GBK" w:eastAsia="仿宋_GB2312" w:cs="方正仿宋_GBK"/>
          <w:color w:val="000000"/>
          <w:spacing w:val="10"/>
        </w:rPr>
      </w:pPr>
      <w:r>
        <w:rPr>
          <w:rFonts w:hint="eastAsia" w:ascii="仿宋" w:hAnsi="仿宋" w:eastAsia="仿宋" w:cs="仿宋"/>
          <w:i w:val="0"/>
          <w:caps w:val="0"/>
          <w:color w:val="333333"/>
          <w:spacing w:val="8"/>
          <w:sz w:val="32"/>
          <w:szCs w:val="32"/>
          <w:shd w:val="clear" w:fill="FFFFFF"/>
        </w:rPr>
        <w:t>20</w:t>
      </w:r>
      <w:r>
        <w:rPr>
          <w:rFonts w:hint="eastAsia" w:ascii="仿宋" w:hAnsi="仿宋" w:eastAsia="仿宋" w:cs="仿宋"/>
          <w:i w:val="0"/>
          <w:caps w:val="0"/>
          <w:color w:val="333333"/>
          <w:spacing w:val="8"/>
          <w:sz w:val="32"/>
          <w:szCs w:val="32"/>
          <w:shd w:val="clear" w:fill="FFFFFF"/>
          <w:lang w:val="en-US" w:eastAsia="zh-CN"/>
        </w:rPr>
        <w:t>20</w:t>
      </w:r>
      <w:r>
        <w:rPr>
          <w:rFonts w:hint="eastAsia" w:ascii="仿宋" w:hAnsi="仿宋" w:eastAsia="仿宋" w:cs="仿宋"/>
          <w:i w:val="0"/>
          <w:caps w:val="0"/>
          <w:color w:val="333333"/>
          <w:spacing w:val="8"/>
          <w:sz w:val="32"/>
          <w:szCs w:val="32"/>
          <w:shd w:val="clear" w:fill="FFFFFF"/>
        </w:rPr>
        <w:t>年1月30日</w:t>
      </w:r>
      <w:r>
        <w:rPr>
          <w:rFonts w:ascii="仿宋_GB2312" w:hAnsi="方正仿宋_GBK" w:eastAsia="仿宋_GB2312" w:cs="方正仿宋_GBK"/>
          <w:color w:val="000000"/>
          <w:spacing w:val="10"/>
        </w:rPr>
        <w:t xml:space="preserve">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decorative"/>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E64C9D"/>
    <w:multiLevelType w:val="singleLevel"/>
    <w:tmpl w:val="AEE64C9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91FE5"/>
    <w:rsid w:val="1F3D600C"/>
    <w:rsid w:val="286A372D"/>
    <w:rsid w:val="4E0D53C9"/>
    <w:rsid w:val="6CA22BE3"/>
    <w:rsid w:val="7C293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qFormat/>
    <w:uiPriority w:val="99"/>
    <w:pPr>
      <w:keepNext/>
      <w:keepLines/>
      <w:spacing w:before="260" w:after="260" w:line="416" w:lineRule="auto"/>
      <w:outlineLvl w:val="1"/>
    </w:pPr>
    <w:rPr>
      <w:rFonts w:ascii="Calibri Light" w:hAnsi="Calibri Light" w:eastAsia="黑体" w:cs="宋体"/>
      <w:bCs/>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99"/>
    <w:rPr>
      <w:rFonts w:cs="Times New Roman"/>
    </w:rPr>
  </w:style>
  <w:style w:type="character" w:styleId="9">
    <w:name w:val="FollowedHyperlink"/>
    <w:basedOn w:val="7"/>
    <w:qFormat/>
    <w:uiPriority w:val="0"/>
    <w:rPr>
      <w:color w:val="E54646"/>
      <w:u w:val="single"/>
    </w:rPr>
  </w:style>
  <w:style w:type="character" w:styleId="10">
    <w:name w:val="Hyperlink"/>
    <w:basedOn w:val="7"/>
    <w:qFormat/>
    <w:uiPriority w:val="0"/>
    <w:rPr>
      <w:color w:val="555555"/>
      <w:u w:val="none"/>
    </w:rPr>
  </w:style>
  <w:style w:type="character" w:customStyle="1" w:styleId="11">
    <w:name w:val="current"/>
    <w:basedOn w:val="7"/>
    <w:uiPriority w:val="0"/>
    <w:rPr>
      <w:color w:val="FFFFFF"/>
      <w:u w:val="none"/>
      <w:bdr w:val="single" w:color="FB6E52" w:sz="6" w:space="0"/>
      <w:shd w:val="clear" w:fill="FB6E52"/>
    </w:rPr>
  </w:style>
  <w:style w:type="character" w:customStyle="1" w:styleId="12">
    <w:name w:val="current1"/>
    <w:basedOn w:val="7"/>
    <w:uiPriority w:val="0"/>
    <w:rPr>
      <w:b/>
      <w:color w:val="FFFFFF"/>
      <w:bdr w:val="single" w:color="D80D00" w:sz="6" w:space="0"/>
      <w:shd w:val="clear" w:fill="D80D00"/>
    </w:rPr>
  </w:style>
  <w:style w:type="character" w:customStyle="1" w:styleId="13">
    <w:name w:val="disabled"/>
    <w:basedOn w:val="7"/>
    <w:uiPriority w:val="0"/>
    <w:rPr>
      <w:color w:val="CCCCCC"/>
      <w:bdr w:val="single" w:color="F3F3F3"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2020-01-29T02:43:00Z</dcterms:created>
  <dc:creator>Administrator.USER-20190815MZ</dc:creator>
  <cp:lastModifiedBy>Administrator</cp:lastModifiedBy>
  <dcterms:modified xsi:type="dcterms:W3CDTF">2020-01-29T08:11:41Z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